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32"/>
          <w:szCs w:val="32"/>
        </w:rPr>
      </w:pPr>
      <w:r w:rsidDel="00000000" w:rsidR="00000000" w:rsidRPr="00000000">
        <w:rPr>
          <w:b w:val="1"/>
          <w:sz w:val="32"/>
          <w:szCs w:val="32"/>
          <w:rtl w:val="0"/>
        </w:rPr>
        <w:t xml:space="preserve">Minutes of Meeting 25 May 2023</w:t>
      </w:r>
    </w:p>
    <w:p w:rsidR="00000000" w:rsidDel="00000000" w:rsidP="00000000" w:rsidRDefault="00000000" w:rsidRPr="00000000" w14:paraId="00000002">
      <w:pPr>
        <w:ind w:left="440" w:firstLine="0"/>
        <w:jc w:val="center"/>
        <w:rPr/>
      </w:pPr>
      <w:r w:rsidDel="00000000" w:rsidR="00000000" w:rsidRPr="00000000">
        <w:rPr>
          <w:b w:val="1"/>
          <w:sz w:val="32"/>
          <w:szCs w:val="32"/>
          <w:rtl w:val="0"/>
        </w:rPr>
        <w:t xml:space="preserve">(held at Aboyne Library)</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8eaadb"/>
          <w:sz w:val="32"/>
          <w:szCs w:val="32"/>
          <w:u w:val="none"/>
          <w:shd w:fill="auto" w:val="clear"/>
          <w:vertAlign w:val="baseline"/>
        </w:rPr>
      </w:pPr>
      <w:bookmarkStart w:colFirst="0" w:colLast="0" w:name="_heading=h.lt5dphjc930s" w:id="0"/>
      <w:bookmarkEnd w:id="0"/>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Attending</w:t>
      </w:r>
    </w:p>
    <w:p w:rsidR="00000000" w:rsidDel="00000000" w:rsidP="00000000" w:rsidRDefault="00000000" w:rsidRPr="00000000" w14:paraId="00000004">
      <w:pPr>
        <w:rPr>
          <w:u w:val="single"/>
        </w:rPr>
      </w:pPr>
      <w:r w:rsidDel="00000000" w:rsidR="00000000" w:rsidRPr="00000000">
        <w:rPr>
          <w:u w:val="single"/>
          <w:rtl w:val="0"/>
        </w:rPr>
        <w:t xml:space="preserve">Community Councillors</w:t>
      </w:r>
    </w:p>
    <w:p w:rsidR="00000000" w:rsidDel="00000000" w:rsidP="00000000" w:rsidRDefault="00000000" w:rsidRPr="00000000" w14:paraId="00000005">
      <w:pPr>
        <w:rPr/>
      </w:pPr>
      <w:r w:rsidDel="00000000" w:rsidR="00000000" w:rsidRPr="00000000">
        <w:rPr>
          <w:rtl w:val="0"/>
        </w:rPr>
        <w:t xml:space="preserve">Steven Lindsay (SL/Chair), Martin Ogden (MO/Vice Chair), Grahame Wilson (GW/Treasurer), William Sutherland (WS), Mike Brown (MB), Volha (Olga) Druhakova (VD), Alastair Brodie (AB), Fiona Sawyer (FS/Acting Secretary), Bernie Cassie (BC)</w:t>
      </w:r>
    </w:p>
    <w:p w:rsidR="00000000" w:rsidDel="00000000" w:rsidP="00000000" w:rsidRDefault="00000000" w:rsidRPr="00000000" w14:paraId="00000006">
      <w:pPr>
        <w:rPr>
          <w:u w:val="single"/>
        </w:rPr>
      </w:pPr>
      <w:r w:rsidDel="00000000" w:rsidR="00000000" w:rsidRPr="00000000">
        <w:rPr>
          <w:u w:val="single"/>
          <w:rtl w:val="0"/>
        </w:rPr>
        <w:t xml:space="preserve">Aberdeenshire Councillors</w:t>
      </w:r>
    </w:p>
    <w:p w:rsidR="00000000" w:rsidDel="00000000" w:rsidP="00000000" w:rsidRDefault="00000000" w:rsidRPr="00000000" w14:paraId="00000007">
      <w:pPr>
        <w:rPr/>
      </w:pPr>
      <w:r w:rsidDel="00000000" w:rsidR="00000000" w:rsidRPr="00000000">
        <w:rPr>
          <w:rtl w:val="0"/>
        </w:rPr>
        <w:t xml:space="preserve">Cllr Sarah Brown (CSB)</w:t>
      </w:r>
    </w:p>
    <w:p w:rsidR="00000000" w:rsidDel="00000000" w:rsidP="00000000" w:rsidRDefault="00000000" w:rsidRPr="00000000" w14:paraId="00000008">
      <w:pPr>
        <w:rPr>
          <w:u w:val="single"/>
        </w:rPr>
      </w:pPr>
      <w:r w:rsidDel="00000000" w:rsidR="00000000" w:rsidRPr="00000000">
        <w:rPr>
          <w:u w:val="single"/>
          <w:rtl w:val="0"/>
        </w:rPr>
        <w:t xml:space="preserve">Others</w:t>
      </w:r>
    </w:p>
    <w:p w:rsidR="00000000" w:rsidDel="00000000" w:rsidP="00000000" w:rsidRDefault="00000000" w:rsidRPr="00000000" w14:paraId="00000009">
      <w:pPr>
        <w:rPr/>
      </w:pPr>
      <w:r w:rsidDel="00000000" w:rsidR="00000000" w:rsidRPr="00000000">
        <w:rPr>
          <w:rtl w:val="0"/>
        </w:rPr>
        <w:t xml:space="preserve">Chris Grieve, KCA (CG)</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2t1lm1j4jmce" w:id="1"/>
      <w:bookmarkEnd w:id="1"/>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Welcome, apologies and conflicts</w:t>
      </w:r>
    </w:p>
    <w:p w:rsidR="00000000" w:rsidDel="00000000" w:rsidP="00000000" w:rsidRDefault="00000000" w:rsidRPr="00000000" w14:paraId="0000000B">
      <w:pPr>
        <w:ind w:left="360" w:firstLine="0"/>
        <w:rPr/>
      </w:pPr>
      <w:r w:rsidDel="00000000" w:rsidR="00000000" w:rsidRPr="00000000">
        <w:rPr>
          <w:b w:val="1"/>
          <w:rtl w:val="0"/>
        </w:rPr>
        <w:t xml:space="preserve">Apologies:</w:t>
      </w:r>
      <w:r w:rsidDel="00000000" w:rsidR="00000000" w:rsidRPr="00000000">
        <w:rPr>
          <w:rtl w:val="0"/>
        </w:rPr>
        <w:t xml:space="preserve"> Cllr Anouk Kloppert (CAK), Alison Pollock (AP) </w:t>
      </w:r>
    </w:p>
    <w:p w:rsidR="00000000" w:rsidDel="00000000" w:rsidP="00000000" w:rsidRDefault="00000000" w:rsidRPr="00000000" w14:paraId="0000000C">
      <w:pPr>
        <w:ind w:left="360" w:firstLine="0"/>
        <w:rPr/>
      </w:pPr>
      <w:r w:rsidDel="00000000" w:rsidR="00000000" w:rsidRPr="00000000">
        <w:rPr>
          <w:b w:val="1"/>
          <w:rtl w:val="0"/>
        </w:rPr>
        <w:t xml:space="preserve">Absent:</w:t>
      </w:r>
      <w:r w:rsidDel="00000000" w:rsidR="00000000" w:rsidRPr="00000000">
        <w:rPr>
          <w:rtl w:val="0"/>
        </w:rPr>
        <w:t xml:space="preserve"> Cllr Geva Blackett (CGB) on holiday</w:t>
      </w:r>
    </w:p>
    <w:p w:rsidR="00000000" w:rsidDel="00000000" w:rsidP="00000000" w:rsidRDefault="00000000" w:rsidRPr="00000000" w14:paraId="0000000D">
      <w:pPr>
        <w:ind w:left="360" w:firstLine="0"/>
        <w:rPr/>
      </w:pPr>
      <w:r w:rsidDel="00000000" w:rsidR="00000000" w:rsidRPr="00000000">
        <w:rPr>
          <w:b w:val="1"/>
          <w:rtl w:val="0"/>
        </w:rPr>
        <w:t xml:space="preserve">Any conflicts of interest declared:</w:t>
      </w:r>
      <w:r w:rsidDel="00000000" w:rsidR="00000000" w:rsidRPr="00000000">
        <w:rPr>
          <w:rtl w:val="0"/>
        </w:rPr>
        <w:t xml:space="preserve"> None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7ja86zuhhyo8" w:id="2"/>
      <w:bookmarkEnd w:id="2"/>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Minutes of previous meeting - for approval</w:t>
      </w:r>
    </w:p>
    <w:p w:rsidR="00000000" w:rsidDel="00000000" w:rsidP="00000000" w:rsidRDefault="00000000" w:rsidRPr="00000000" w14:paraId="0000000F">
      <w:pPr>
        <w:ind w:left="360" w:firstLine="0"/>
        <w:rPr/>
      </w:pPr>
      <w:r w:rsidDel="00000000" w:rsidR="00000000" w:rsidRPr="00000000">
        <w:rPr>
          <w:rtl w:val="0"/>
        </w:rPr>
        <w:t xml:space="preserve">Minutes of MDCC meeting held in March 2023 - approved as a true record subject to correction that WS leaving MDCC, not GW, and to correct date of last meeting. WS nominated, GW seconded.</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MDCC AGM and elections</w:t>
      </w:r>
    </w:p>
    <w:p w:rsidR="00000000" w:rsidDel="00000000" w:rsidP="00000000" w:rsidRDefault="00000000" w:rsidRPr="00000000" w14:paraId="00000011">
      <w:pPr>
        <w:ind w:left="360" w:firstLine="0"/>
        <w:rPr/>
      </w:pPr>
      <w:r w:rsidDel="00000000" w:rsidR="00000000" w:rsidRPr="00000000">
        <w:rPr>
          <w:rtl w:val="0"/>
        </w:rPr>
        <w:t xml:space="preserve">Discussed timing of closing date for nomination, ballot date and requirement for elections.</w:t>
      </w:r>
    </w:p>
    <w:p w:rsidR="00000000" w:rsidDel="00000000" w:rsidP="00000000" w:rsidRDefault="00000000" w:rsidRPr="00000000" w14:paraId="00000012">
      <w:pPr>
        <w:ind w:left="360" w:firstLine="0"/>
        <w:rPr/>
      </w:pPr>
      <w:r w:rsidDel="00000000" w:rsidR="00000000" w:rsidRPr="00000000">
        <w:rPr>
          <w:rtl w:val="0"/>
        </w:rPr>
        <w:t xml:space="preserve">AGM to be held from 7 – 7.15pm on 22 June 2023, immediately followed by June general meeting.</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3vgtjipi8aa8" w:id="3"/>
      <w:bookmarkEnd w:id="3"/>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Matters arising/actions status</w:t>
      </w:r>
    </w:p>
    <w:p w:rsidR="00000000" w:rsidDel="00000000" w:rsidP="00000000" w:rsidRDefault="00000000" w:rsidRPr="00000000" w14:paraId="00000014">
      <w:pPr>
        <w:ind w:left="360" w:firstLine="0"/>
        <w:rPr/>
      </w:pPr>
      <w:bookmarkStart w:colFirst="0" w:colLast="0" w:name="_heading=h.1ymnnuhhxwkn" w:id="4"/>
      <w:bookmarkEnd w:id="4"/>
      <w:r w:rsidDel="00000000" w:rsidR="00000000" w:rsidRPr="00000000">
        <w:rPr>
          <w:rtl w:val="0"/>
        </w:rPr>
        <w:t xml:space="preserve">Actions status (see Appendix for updated Actions Tracker following this meeting):</w:t>
      </w:r>
    </w:p>
    <w:tbl>
      <w:tblPr>
        <w:tblStyle w:val="Table1"/>
        <w:tblW w:w="906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0"/>
        <w:gridCol w:w="1639"/>
        <w:gridCol w:w="2409"/>
        <w:gridCol w:w="2268"/>
        <w:gridCol w:w="709"/>
        <w:gridCol w:w="851"/>
        <w:gridCol w:w="708"/>
        <w:tblGridChange w:id="0">
          <w:tblGrid>
            <w:gridCol w:w="480"/>
            <w:gridCol w:w="1639"/>
            <w:gridCol w:w="2409"/>
            <w:gridCol w:w="2268"/>
            <w:gridCol w:w="709"/>
            <w:gridCol w:w="851"/>
            <w:gridCol w:w="708"/>
          </w:tblGrid>
        </w:tblGridChange>
      </w:tblGrid>
      <w:tr>
        <w:trPr>
          <w:cantSplit w:val="0"/>
          <w:trHeight w:val="545" w:hRule="atLeast"/>
          <w:tblHeader w:val="1"/>
        </w:trPr>
        <w:tc>
          <w:tcPr>
            <w:tcBorders>
              <w:top w:color="999999" w:space="0" w:sz="6" w:val="single"/>
              <w:left w:color="999999" w:space="0" w:sz="6" w:val="single"/>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15">
            <w:pPr>
              <w:rPr>
                <w:b w:val="1"/>
                <w:sz w:val="18"/>
                <w:szCs w:val="18"/>
              </w:rPr>
            </w:pPr>
            <w:r w:rsidDel="00000000" w:rsidR="00000000" w:rsidRPr="00000000">
              <w:rPr>
                <w:b w:val="1"/>
                <w:sz w:val="18"/>
                <w:szCs w:val="18"/>
                <w:rtl w:val="0"/>
              </w:rPr>
              <w:t xml:space="preserve">#</w:t>
            </w:r>
          </w:p>
        </w:tc>
        <w:tc>
          <w:tcPr>
            <w:tcBorders>
              <w:top w:color="999999" w:space="0" w:sz="6" w:val="single"/>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16">
            <w:pPr>
              <w:rPr>
                <w:b w:val="1"/>
                <w:sz w:val="18"/>
                <w:szCs w:val="18"/>
              </w:rPr>
            </w:pPr>
            <w:r w:rsidDel="00000000" w:rsidR="00000000" w:rsidRPr="00000000">
              <w:rPr>
                <w:b w:val="1"/>
                <w:sz w:val="18"/>
                <w:szCs w:val="18"/>
                <w:rtl w:val="0"/>
              </w:rPr>
              <w:t xml:space="preserve">Topic</w:t>
            </w:r>
          </w:p>
        </w:tc>
        <w:tc>
          <w:tcPr>
            <w:tcBorders>
              <w:top w:color="999999" w:space="0" w:sz="6" w:val="single"/>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17">
            <w:pPr>
              <w:rPr>
                <w:b w:val="1"/>
                <w:sz w:val="18"/>
                <w:szCs w:val="18"/>
              </w:rPr>
            </w:pPr>
            <w:r w:rsidDel="00000000" w:rsidR="00000000" w:rsidRPr="00000000">
              <w:rPr>
                <w:b w:val="1"/>
                <w:sz w:val="18"/>
                <w:szCs w:val="18"/>
                <w:rtl w:val="0"/>
              </w:rPr>
              <w:t xml:space="preserve">Action Item</w:t>
            </w:r>
          </w:p>
        </w:tc>
        <w:tc>
          <w:tcPr>
            <w:tcBorders>
              <w:top w:color="999999" w:space="0" w:sz="6" w:val="single"/>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18">
            <w:pPr>
              <w:rPr>
                <w:b w:val="1"/>
                <w:sz w:val="18"/>
                <w:szCs w:val="18"/>
              </w:rPr>
            </w:pPr>
            <w:r w:rsidDel="00000000" w:rsidR="00000000" w:rsidRPr="00000000">
              <w:rPr>
                <w:b w:val="1"/>
                <w:sz w:val="18"/>
                <w:szCs w:val="18"/>
                <w:rtl w:val="0"/>
              </w:rPr>
              <w:t xml:space="preserve">Status</w:t>
            </w:r>
          </w:p>
        </w:tc>
        <w:tc>
          <w:tcPr>
            <w:tcBorders>
              <w:top w:color="999999" w:space="0" w:sz="6" w:val="single"/>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19">
            <w:pPr>
              <w:rPr>
                <w:b w:val="1"/>
                <w:sz w:val="18"/>
                <w:szCs w:val="18"/>
              </w:rPr>
            </w:pPr>
            <w:r w:rsidDel="00000000" w:rsidR="00000000" w:rsidRPr="00000000">
              <w:rPr>
                <w:b w:val="1"/>
                <w:sz w:val="18"/>
                <w:szCs w:val="18"/>
                <w:rtl w:val="0"/>
              </w:rPr>
              <w:t xml:space="preserve">Resp.</w:t>
            </w:r>
          </w:p>
        </w:tc>
        <w:tc>
          <w:tcPr>
            <w:tcBorders>
              <w:top w:color="999999" w:space="0" w:sz="6" w:val="single"/>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1A">
            <w:pPr>
              <w:rPr>
                <w:b w:val="1"/>
                <w:sz w:val="18"/>
                <w:szCs w:val="18"/>
              </w:rPr>
            </w:pPr>
            <w:r w:rsidDel="00000000" w:rsidR="00000000" w:rsidRPr="00000000">
              <w:rPr>
                <w:b w:val="1"/>
                <w:sz w:val="18"/>
                <w:szCs w:val="18"/>
                <w:rtl w:val="0"/>
              </w:rPr>
              <w:t xml:space="preserve">Opened</w:t>
            </w:r>
          </w:p>
        </w:tc>
        <w:tc>
          <w:tcPr>
            <w:tcBorders>
              <w:top w:color="999999" w:space="0" w:sz="6" w:val="single"/>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1B">
            <w:pPr>
              <w:rPr>
                <w:b w:val="1"/>
                <w:sz w:val="18"/>
                <w:szCs w:val="18"/>
              </w:rPr>
            </w:pPr>
            <w:r w:rsidDel="00000000" w:rsidR="00000000" w:rsidRPr="00000000">
              <w:rPr>
                <w:b w:val="1"/>
                <w:sz w:val="18"/>
                <w:szCs w:val="18"/>
                <w:rtl w:val="0"/>
              </w:rPr>
              <w:t xml:space="preserve">Status</w:t>
            </w:r>
          </w:p>
        </w:tc>
      </w:tr>
      <w:tr>
        <w:trPr>
          <w:cantSplit w:val="0"/>
          <w:trHeight w:val="1133" w:hRule="atLeast"/>
          <w:tblHeader w:val="0"/>
        </w:trPr>
        <w:tc>
          <w:tcPr>
            <w:tcBorders>
              <w:top w:color="000000" w:space="0" w:sz="0" w:val="nil"/>
              <w:left w:color="999999" w:space="0" w:sz="6" w:val="single"/>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1C">
            <w:pP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1D">
            <w:pPr>
              <w:rPr>
                <w:sz w:val="18"/>
                <w:szCs w:val="18"/>
              </w:rPr>
            </w:pPr>
            <w:r w:rsidDel="00000000" w:rsidR="00000000" w:rsidRPr="00000000">
              <w:rPr>
                <w:sz w:val="18"/>
                <w:szCs w:val="18"/>
                <w:rtl w:val="0"/>
              </w:rPr>
              <w:t xml:space="preserve">Who’s Who for Aboyne</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1E">
            <w:pPr>
              <w:rPr>
                <w:sz w:val="18"/>
                <w:szCs w:val="18"/>
              </w:rPr>
            </w:pPr>
            <w:r w:rsidDel="00000000" w:rsidR="00000000" w:rsidRPr="00000000">
              <w:rPr>
                <w:sz w:val="18"/>
                <w:szCs w:val="18"/>
                <w:rtl w:val="0"/>
              </w:rPr>
              <w:t xml:space="preserve">Create a list of representation of groups, organisations, clubs in Aboyne.</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1F">
            <w:pPr>
              <w:rPr>
                <w:sz w:val="18"/>
                <w:szCs w:val="18"/>
              </w:rPr>
            </w:pPr>
            <w:r w:rsidDel="00000000" w:rsidR="00000000" w:rsidRPr="00000000">
              <w:rPr>
                <w:sz w:val="18"/>
                <w:szCs w:val="18"/>
                <w:rtl w:val="0"/>
              </w:rPr>
              <w:t xml:space="preserve">No recent action.</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0">
            <w:pPr>
              <w:rPr>
                <w:sz w:val="18"/>
                <w:szCs w:val="18"/>
              </w:rPr>
            </w:pPr>
            <w:r w:rsidDel="00000000" w:rsidR="00000000" w:rsidRPr="00000000">
              <w:rPr>
                <w:sz w:val="18"/>
                <w:szCs w:val="18"/>
                <w:rtl w:val="0"/>
              </w:rPr>
              <w:t xml:space="preserve">FS / AP</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1">
            <w:pPr>
              <w:rPr>
                <w:sz w:val="18"/>
                <w:szCs w:val="18"/>
              </w:rPr>
            </w:pPr>
            <w:r w:rsidDel="00000000" w:rsidR="00000000" w:rsidRPr="00000000">
              <w:rPr>
                <w:sz w:val="18"/>
                <w:szCs w:val="18"/>
                <w:rtl w:val="0"/>
              </w:rPr>
              <w:t xml:space="preserve">Sept ‘22</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2">
            <w:pPr>
              <w:rPr>
                <w:sz w:val="18"/>
                <w:szCs w:val="18"/>
              </w:rPr>
            </w:pPr>
            <w:r w:rsidDel="00000000" w:rsidR="00000000" w:rsidRPr="00000000">
              <w:rPr>
                <w:sz w:val="18"/>
                <w:szCs w:val="18"/>
                <w:rtl w:val="0"/>
              </w:rPr>
              <w:t xml:space="preserve">Open</w:t>
            </w:r>
          </w:p>
        </w:tc>
      </w:tr>
      <w:tr>
        <w:trPr>
          <w:cantSplit w:val="0"/>
          <w:trHeight w:val="1427" w:hRule="atLeast"/>
          <w:tblHeader w:val="0"/>
        </w:trPr>
        <w:tc>
          <w:tcPr>
            <w:tcBorders>
              <w:top w:color="000000" w:space="0" w:sz="0" w:val="nil"/>
              <w:left w:color="999999" w:space="0" w:sz="6" w:val="single"/>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3">
            <w:pP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4">
            <w:pPr>
              <w:rPr>
                <w:sz w:val="18"/>
                <w:szCs w:val="18"/>
              </w:rPr>
            </w:pPr>
            <w:r w:rsidDel="00000000" w:rsidR="00000000" w:rsidRPr="00000000">
              <w:rPr>
                <w:sz w:val="18"/>
                <w:szCs w:val="18"/>
                <w:rtl w:val="0"/>
              </w:rPr>
              <w:t xml:space="preserve">Mannequin or dummy camera. Response from roads department - not keen on dummy camera - purpose of speeding camera not to catch speeding but to reduce accidents. </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5">
            <w:pPr>
              <w:rPr>
                <w:sz w:val="18"/>
                <w:szCs w:val="18"/>
              </w:rPr>
            </w:pPr>
            <w:r w:rsidDel="00000000" w:rsidR="00000000" w:rsidRPr="00000000">
              <w:rPr>
                <w:sz w:val="18"/>
                <w:szCs w:val="18"/>
                <w:rtl w:val="0"/>
              </w:rPr>
              <w:t xml:space="preserve">FS to go back to CSB/roads department to ask for clarification as to why dummy cameras will not reduce accidents (rather than catch speeding).</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6">
            <w:pPr>
              <w:rPr>
                <w:color w:val="333333"/>
                <w:sz w:val="18"/>
                <w:szCs w:val="18"/>
              </w:rPr>
            </w:pPr>
            <w:r w:rsidDel="00000000" w:rsidR="00000000" w:rsidRPr="00000000">
              <w:rPr>
                <w:sz w:val="18"/>
                <w:szCs w:val="18"/>
                <w:rtl w:val="0"/>
              </w:rPr>
              <w:t xml:space="preserve">CSB reported council are going to do a speed monitor. Date to be confirmed. Recent incident was caused by a deer not by speeding.</w:t>
            </w:r>
            <w:r w:rsidDel="00000000" w:rsidR="00000000" w:rsidRPr="00000000">
              <w:rPr>
                <w:rtl w:val="0"/>
              </w:rPr>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7">
            <w:pPr>
              <w:rPr>
                <w:sz w:val="18"/>
                <w:szCs w:val="18"/>
              </w:rPr>
            </w:pPr>
            <w:r w:rsidDel="00000000" w:rsidR="00000000" w:rsidRPr="00000000">
              <w:rPr>
                <w:sz w:val="18"/>
                <w:szCs w:val="18"/>
                <w:rtl w:val="0"/>
              </w:rPr>
              <w:t xml:space="preserve">CSB</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8">
            <w:pPr>
              <w:rPr>
                <w:sz w:val="18"/>
                <w:szCs w:val="18"/>
              </w:rPr>
            </w:pPr>
            <w:r w:rsidDel="00000000" w:rsidR="00000000" w:rsidRPr="00000000">
              <w:rPr>
                <w:sz w:val="18"/>
                <w:szCs w:val="18"/>
                <w:rtl w:val="0"/>
              </w:rPr>
              <w:t xml:space="preserve">Mar‘22</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9">
            <w:pPr>
              <w:rPr>
                <w:sz w:val="18"/>
                <w:szCs w:val="18"/>
              </w:rPr>
            </w:pPr>
            <w:r w:rsidDel="00000000" w:rsidR="00000000" w:rsidRPr="00000000">
              <w:rPr>
                <w:sz w:val="18"/>
                <w:szCs w:val="18"/>
                <w:rtl w:val="0"/>
              </w:rPr>
              <w:t xml:space="preserve">Closed</w:t>
            </w:r>
          </w:p>
        </w:tc>
      </w:tr>
      <w:tr>
        <w:trPr>
          <w:cantSplit w:val="0"/>
          <w:trHeight w:val="1295" w:hRule="atLeast"/>
          <w:tblHeader w:val="0"/>
        </w:trPr>
        <w:tc>
          <w:tcPr>
            <w:tcBorders>
              <w:top w:color="000000" w:space="0" w:sz="0" w:val="nil"/>
              <w:left w:color="999999" w:space="0" w:sz="6" w:val="single"/>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A">
            <w:pPr>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B">
            <w:pPr>
              <w:rPr>
                <w:sz w:val="18"/>
                <w:szCs w:val="18"/>
              </w:rPr>
            </w:pPr>
            <w:r w:rsidDel="00000000" w:rsidR="00000000" w:rsidRPr="00000000">
              <w:rPr>
                <w:sz w:val="18"/>
                <w:szCs w:val="18"/>
                <w:rtl w:val="0"/>
              </w:rPr>
              <w:t xml:space="preserve">Dog fouling - Aboyne</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C">
            <w:pPr>
              <w:numPr>
                <w:ilvl w:val="0"/>
                <w:numId w:val="2"/>
              </w:numPr>
              <w:spacing w:after="0" w:lineRule="auto"/>
              <w:ind w:left="182" w:hanging="182"/>
              <w:rPr>
                <w:sz w:val="18"/>
                <w:szCs w:val="18"/>
              </w:rPr>
            </w:pPr>
            <w:r w:rsidDel="00000000" w:rsidR="00000000" w:rsidRPr="00000000">
              <w:rPr>
                <w:sz w:val="18"/>
                <w:szCs w:val="18"/>
                <w:rtl w:val="0"/>
              </w:rPr>
              <w:t xml:space="preserve">MDCC social media - ask for community’s help.</w:t>
            </w:r>
          </w:p>
          <w:p w:rsidR="00000000" w:rsidDel="00000000" w:rsidP="00000000" w:rsidRDefault="00000000" w:rsidRPr="00000000" w14:paraId="0000002D">
            <w:pPr>
              <w:numPr>
                <w:ilvl w:val="0"/>
                <w:numId w:val="2"/>
              </w:numPr>
              <w:spacing w:after="0" w:lineRule="auto"/>
              <w:ind w:left="182" w:hanging="182"/>
              <w:rPr>
                <w:sz w:val="18"/>
                <w:szCs w:val="18"/>
              </w:rPr>
            </w:pPr>
            <w:r w:rsidDel="00000000" w:rsidR="00000000" w:rsidRPr="00000000">
              <w:rPr>
                <w:sz w:val="18"/>
                <w:szCs w:val="18"/>
                <w:rtl w:val="0"/>
              </w:rPr>
              <w:t xml:space="preserve">FS to Check MDCC account to see what work was done by Nick Moore with Aberdeenshire Council - check who contact at council was/which team.</w:t>
            </w:r>
          </w:p>
          <w:p w:rsidR="00000000" w:rsidDel="00000000" w:rsidP="00000000" w:rsidRDefault="00000000" w:rsidRPr="00000000" w14:paraId="0000002E">
            <w:pPr>
              <w:numPr>
                <w:ilvl w:val="0"/>
                <w:numId w:val="2"/>
              </w:numPr>
              <w:spacing w:after="0" w:lineRule="auto"/>
              <w:ind w:left="182" w:hanging="182"/>
              <w:rPr>
                <w:sz w:val="18"/>
                <w:szCs w:val="18"/>
              </w:rPr>
            </w:pPr>
            <w:r w:rsidDel="00000000" w:rsidR="00000000" w:rsidRPr="00000000">
              <w:rPr>
                <w:sz w:val="18"/>
                <w:szCs w:val="18"/>
                <w:rtl w:val="0"/>
              </w:rPr>
              <w:t xml:space="preserve">SL to discuss with Aboyne Paths and Tracks group to check which team at the council they liaised with to get new dog bins.</w:t>
            </w:r>
          </w:p>
          <w:p w:rsidR="00000000" w:rsidDel="00000000" w:rsidP="00000000" w:rsidRDefault="00000000" w:rsidRPr="00000000" w14:paraId="0000002F">
            <w:pPr>
              <w:numPr>
                <w:ilvl w:val="0"/>
                <w:numId w:val="2"/>
              </w:numPr>
              <w:spacing w:after="0" w:lineRule="auto"/>
              <w:ind w:left="182" w:hanging="182"/>
              <w:rPr>
                <w:sz w:val="18"/>
                <w:szCs w:val="18"/>
              </w:rPr>
            </w:pPr>
            <w:r w:rsidDel="00000000" w:rsidR="00000000" w:rsidRPr="00000000">
              <w:rPr>
                <w:sz w:val="18"/>
                <w:szCs w:val="18"/>
                <w:rtl w:val="0"/>
              </w:rPr>
              <w:t xml:space="preserve">Extra bins were discussed to encourage dog walkers to use bins </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30">
            <w:pPr>
              <w:ind w:left="-96" w:firstLine="0"/>
              <w:rPr>
                <w:sz w:val="18"/>
                <w:szCs w:val="18"/>
              </w:rPr>
            </w:pPr>
            <w:r w:rsidDel="00000000" w:rsidR="00000000" w:rsidRPr="00000000">
              <w:rPr>
                <w:sz w:val="18"/>
                <w:szCs w:val="18"/>
                <w:rtl w:val="0"/>
              </w:rPr>
              <w:t xml:space="preserve">SL has emailed council. No response yet.</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31">
            <w:pPr>
              <w:rPr>
                <w:sz w:val="18"/>
                <w:szCs w:val="18"/>
              </w:rPr>
            </w:pPr>
            <w:r w:rsidDel="00000000" w:rsidR="00000000" w:rsidRPr="00000000">
              <w:rPr>
                <w:sz w:val="18"/>
                <w:szCs w:val="18"/>
                <w:rtl w:val="0"/>
              </w:rPr>
              <w:t xml:space="preserve">SL</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32">
            <w:pPr>
              <w:rPr>
                <w:sz w:val="18"/>
                <w:szCs w:val="18"/>
              </w:rPr>
            </w:pPr>
            <w:r w:rsidDel="00000000" w:rsidR="00000000" w:rsidRPr="00000000">
              <w:rPr>
                <w:sz w:val="18"/>
                <w:szCs w:val="18"/>
                <w:rtl w:val="0"/>
              </w:rPr>
              <w:t xml:space="preserve">Apr ‘22</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33">
            <w:pPr>
              <w:rPr>
                <w:sz w:val="18"/>
                <w:szCs w:val="18"/>
              </w:rPr>
            </w:pPr>
            <w:r w:rsidDel="00000000" w:rsidR="00000000" w:rsidRPr="00000000">
              <w:rPr>
                <w:sz w:val="18"/>
                <w:szCs w:val="18"/>
                <w:rtl w:val="0"/>
              </w:rPr>
              <w:t xml:space="preserve">Open</w:t>
            </w:r>
          </w:p>
        </w:tc>
      </w:tr>
      <w:tr>
        <w:trPr>
          <w:cantSplit w:val="0"/>
          <w:trHeight w:val="540" w:hRule="atLeast"/>
          <w:tblHeader w:val="0"/>
        </w:trPr>
        <w:tc>
          <w:tcPr>
            <w:tcBorders>
              <w:top w:color="000000" w:space="0" w:sz="0" w:val="nil"/>
              <w:left w:color="999999" w:space="0" w:sz="6" w:val="single"/>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34">
            <w:pPr>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35">
            <w:pPr>
              <w:rPr>
                <w:sz w:val="18"/>
                <w:szCs w:val="18"/>
              </w:rPr>
            </w:pPr>
            <w:r w:rsidDel="00000000" w:rsidR="00000000" w:rsidRPr="00000000">
              <w:rPr>
                <w:sz w:val="18"/>
                <w:szCs w:val="18"/>
                <w:rtl w:val="0"/>
              </w:rPr>
              <w:t xml:space="preserve">Cafe 93</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36">
            <w:pPr>
              <w:rPr>
                <w:sz w:val="18"/>
                <w:szCs w:val="18"/>
              </w:rPr>
            </w:pPr>
            <w:r w:rsidDel="00000000" w:rsidR="00000000" w:rsidRPr="00000000">
              <w:rPr>
                <w:sz w:val="18"/>
                <w:szCs w:val="18"/>
                <w:rtl w:val="0"/>
              </w:rPr>
              <w:t xml:space="preserve">SL to take up with Aberdeenshire councillors</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37">
            <w:pPr>
              <w:rPr>
                <w:sz w:val="18"/>
                <w:szCs w:val="18"/>
              </w:rPr>
            </w:pPr>
            <w:r w:rsidDel="00000000" w:rsidR="00000000" w:rsidRPr="00000000">
              <w:rPr>
                <w:sz w:val="18"/>
                <w:szCs w:val="18"/>
                <w:rtl w:val="0"/>
              </w:rPr>
              <w:t xml:space="preserve">Café 93 is now open at the Gliding Club – Facebook page is active.</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38">
            <w:pPr>
              <w:rPr>
                <w:sz w:val="18"/>
                <w:szCs w:val="18"/>
              </w:rPr>
            </w:pPr>
            <w:r w:rsidDel="00000000" w:rsidR="00000000" w:rsidRPr="00000000">
              <w:rPr>
                <w:sz w:val="18"/>
                <w:szCs w:val="18"/>
                <w:rtl w:val="0"/>
              </w:rPr>
              <w:t xml:space="preserve">CSB</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39">
            <w:pPr>
              <w:rPr>
                <w:sz w:val="18"/>
                <w:szCs w:val="18"/>
              </w:rPr>
            </w:pPr>
            <w:r w:rsidDel="00000000" w:rsidR="00000000" w:rsidRPr="00000000">
              <w:rPr>
                <w:sz w:val="18"/>
                <w:szCs w:val="18"/>
                <w:rtl w:val="0"/>
              </w:rPr>
              <w:t xml:space="preserve">Mar ‘22</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3A">
            <w:pPr>
              <w:rPr>
                <w:sz w:val="18"/>
                <w:szCs w:val="18"/>
              </w:rPr>
            </w:pPr>
            <w:r w:rsidDel="00000000" w:rsidR="00000000" w:rsidRPr="00000000">
              <w:rPr>
                <w:sz w:val="18"/>
                <w:szCs w:val="18"/>
                <w:rtl w:val="0"/>
              </w:rPr>
              <w:t xml:space="preserve">Closed</w:t>
            </w:r>
          </w:p>
        </w:tc>
      </w:tr>
    </w:tbl>
    <w:p w:rsidR="00000000" w:rsidDel="00000000" w:rsidP="00000000" w:rsidRDefault="00000000" w:rsidRPr="00000000" w14:paraId="0000003B">
      <w:pPr>
        <w:rPr>
          <w:b w:val="1"/>
          <w:sz w:val="14"/>
          <w:szCs w:val="14"/>
        </w:rPr>
      </w:pPr>
      <w:r w:rsidDel="00000000" w:rsidR="00000000" w:rsidRPr="00000000">
        <w:rPr>
          <w:rtl w:val="0"/>
        </w:rPr>
      </w:r>
    </w:p>
    <w:p w:rsidR="00000000" w:rsidDel="00000000" w:rsidP="00000000" w:rsidRDefault="00000000" w:rsidRPr="00000000" w14:paraId="0000003C">
      <w:pPr>
        <w:ind w:left="440" w:firstLine="0"/>
        <w:rPr>
          <w:u w:val="single"/>
        </w:rPr>
      </w:pPr>
      <w:r w:rsidDel="00000000" w:rsidR="00000000" w:rsidRPr="00000000">
        <w:rPr>
          <w:u w:val="single"/>
          <w:rtl w:val="0"/>
        </w:rPr>
        <w:t xml:space="preserve">Matter arising</w:t>
      </w:r>
    </w:p>
    <w:p w:rsidR="00000000" w:rsidDel="00000000" w:rsidP="00000000" w:rsidRDefault="00000000" w:rsidRPr="00000000" w14:paraId="0000003D">
      <w:pPr>
        <w:ind w:left="440" w:firstLine="0"/>
        <w:rPr/>
      </w:pPr>
      <w:r w:rsidDel="00000000" w:rsidR="00000000" w:rsidRPr="00000000">
        <w:rPr>
          <w:rtl w:val="0"/>
        </w:rPr>
        <w:t xml:space="preserve">WS stepping down from MDCC, to be replaced by CG as Kincardine O’Neil Community Association representative. Many thanks and much appreciation given to WS for his many years of service on MDCC. Many thanks to CG for stepping up to represent Kincardine O’Neil residents on MDCC.</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5c3vwhb2mnte" w:id="5"/>
      <w:bookmarkEnd w:id="5"/>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Correspondence and communications</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1"/>
          <w:i w:val="0"/>
          <w:smallCaps w:val="0"/>
          <w:strike w:val="0"/>
          <w:color w:val="1f1f1f"/>
          <w:sz w:val="20"/>
          <w:szCs w:val="20"/>
          <w:highlight w:val="white"/>
          <w:u w:val="none"/>
          <w:vertAlign w:val="baseline"/>
        </w:rPr>
      </w:pPr>
      <w:r w:rsidDel="00000000" w:rsidR="00000000" w:rsidRPr="00000000">
        <w:rPr>
          <w:rFonts w:ascii="Arial" w:cs="Arial" w:eastAsia="Arial" w:hAnsi="Arial"/>
          <w:b w:val="1"/>
          <w:i w:val="0"/>
          <w:smallCaps w:val="0"/>
          <w:strike w:val="0"/>
          <w:color w:val="1f1f1f"/>
          <w:sz w:val="20"/>
          <w:szCs w:val="20"/>
          <w:highlight w:val="white"/>
          <w:u w:val="none"/>
          <w:vertAlign w:val="baseline"/>
          <w:rtl w:val="0"/>
        </w:rPr>
        <w:t xml:space="preserve">Request for your participation in the development of Councils new Local Transport Strategy (19 May 2023) - consultation closes 23 June 2023</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Share through social media and collate feedback around 20 June 2023. CSB noted that it is a lengthy survey, approximately nine parts.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AP to post on social media; AB to gather responses and respond to consultation. Located on Aberdeenshire Council’s Engage portal.</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1"/>
          <w:i w:val="0"/>
          <w:smallCaps w:val="0"/>
          <w:strike w:val="0"/>
          <w:color w:val="1f1f1f"/>
          <w:sz w:val="20"/>
          <w:szCs w:val="20"/>
          <w:highlight w:val="white"/>
          <w:u w:val="none"/>
          <w:vertAlign w:val="baseline"/>
        </w:rPr>
      </w:pPr>
      <w:r w:rsidDel="00000000" w:rsidR="00000000" w:rsidRPr="00000000">
        <w:rPr>
          <w:rFonts w:ascii="Arial" w:cs="Arial" w:eastAsia="Arial" w:hAnsi="Arial"/>
          <w:b w:val="1"/>
          <w:i w:val="0"/>
          <w:smallCaps w:val="0"/>
          <w:strike w:val="0"/>
          <w:color w:val="1f1f1f"/>
          <w:sz w:val="20"/>
          <w:szCs w:val="20"/>
          <w:highlight w:val="white"/>
          <w:u w:val="none"/>
          <w:vertAlign w:val="baseline"/>
          <w:rtl w:val="0"/>
        </w:rPr>
        <w:t xml:space="preserve">Reminder: University of Aberdeen Climate Assembly Survey (19 May 2023) - survey closes early next week</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SL to look at the survey.</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1"/>
          <w:i w:val="0"/>
          <w:smallCaps w:val="0"/>
          <w:strike w:val="0"/>
          <w:color w:val="1f1f1f"/>
          <w:sz w:val="20"/>
          <w:szCs w:val="20"/>
          <w:highlight w:val="white"/>
          <w:u w:val="none"/>
          <w:vertAlign w:val="baseline"/>
        </w:rPr>
      </w:pPr>
      <w:r w:rsidDel="00000000" w:rsidR="00000000" w:rsidRPr="00000000">
        <w:rPr>
          <w:rFonts w:ascii="Arial" w:cs="Arial" w:eastAsia="Arial" w:hAnsi="Arial"/>
          <w:b w:val="1"/>
          <w:i w:val="0"/>
          <w:smallCaps w:val="0"/>
          <w:strike w:val="0"/>
          <w:color w:val="1f1f1f"/>
          <w:sz w:val="20"/>
          <w:szCs w:val="20"/>
          <w:highlight w:val="white"/>
          <w:u w:val="none"/>
          <w:vertAlign w:val="baseline"/>
          <w:rtl w:val="0"/>
        </w:rPr>
        <w:t xml:space="preserve">Scottish Conference for Community Councillors ONLINE 10th June (17 May 2023)</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FS to attend.</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1"/>
          <w:i w:val="0"/>
          <w:smallCaps w:val="0"/>
          <w:strike w:val="0"/>
          <w:color w:val="1f1f1f"/>
          <w:sz w:val="20"/>
          <w:szCs w:val="20"/>
          <w:highlight w:val="white"/>
          <w:u w:val="none"/>
          <w:vertAlign w:val="baseline"/>
        </w:rPr>
      </w:pPr>
      <w:r w:rsidDel="00000000" w:rsidR="00000000" w:rsidRPr="00000000">
        <w:rPr>
          <w:rFonts w:ascii="Arial" w:cs="Arial" w:eastAsia="Arial" w:hAnsi="Arial"/>
          <w:b w:val="1"/>
          <w:i w:val="0"/>
          <w:smallCaps w:val="0"/>
          <w:strike w:val="0"/>
          <w:color w:val="1f1f1f"/>
          <w:sz w:val="20"/>
          <w:szCs w:val="20"/>
          <w:highlight w:val="white"/>
          <w:u w:val="none"/>
          <w:vertAlign w:val="baseline"/>
          <w:rtl w:val="0"/>
        </w:rPr>
        <w:t xml:space="preserve">Marr Area Bus Forum - Tuesday 30 May 2023 (17 May 2023)</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CSB attending. Feedback from MDCC meeting for purposes of forum includes: poor quality buses, unreliable (break down), buses are frequently late or early or do not stop, expensive (highest price point in Kinker), much time wasted in Banchory. Query why need double decker to serve west beyond Banchory – Stagecoach argue need it for Peterculter. Noted that sometimes cannot get on 201 in Aberdeen because full with people travelling to Peterculter rather than using alternative local services. Stagecoach providing commercial service from Ballater to Braemar through the summer – people need to use it to demonstrate viability.</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1"/>
          <w:i w:val="0"/>
          <w:smallCaps w:val="0"/>
          <w:strike w:val="0"/>
          <w:color w:val="1f1f1f"/>
          <w:sz w:val="20"/>
          <w:szCs w:val="20"/>
          <w:highlight w:val="white"/>
          <w:u w:val="none"/>
          <w:vertAlign w:val="baseline"/>
        </w:rPr>
      </w:pPr>
      <w:r w:rsidDel="00000000" w:rsidR="00000000" w:rsidRPr="00000000">
        <w:rPr>
          <w:rFonts w:ascii="Arial" w:cs="Arial" w:eastAsia="Arial" w:hAnsi="Arial"/>
          <w:b w:val="1"/>
          <w:i w:val="0"/>
          <w:smallCaps w:val="0"/>
          <w:strike w:val="0"/>
          <w:color w:val="1f1f1f"/>
          <w:sz w:val="20"/>
          <w:szCs w:val="20"/>
          <w:highlight w:val="white"/>
          <w:u w:val="none"/>
          <w:vertAlign w:val="baseline"/>
          <w:rtl w:val="0"/>
        </w:rPr>
        <w:t xml:space="preserve">Boundaries Scotland - Scottish Parliament consultation on provisional proposals for constituencies (17 May 2023) - consultation closes 17 June 2023</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No action.</w:t>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1"/>
          <w:i w:val="0"/>
          <w:smallCaps w:val="0"/>
          <w:strike w:val="0"/>
          <w:color w:val="1f1f1f"/>
          <w:sz w:val="20"/>
          <w:szCs w:val="20"/>
          <w:highlight w:val="white"/>
          <w:u w:val="none"/>
          <w:vertAlign w:val="baseline"/>
        </w:rPr>
      </w:pPr>
      <w:r w:rsidDel="00000000" w:rsidR="00000000" w:rsidRPr="00000000">
        <w:rPr>
          <w:rFonts w:ascii="Arial" w:cs="Arial" w:eastAsia="Arial" w:hAnsi="Arial"/>
          <w:b w:val="1"/>
          <w:i w:val="0"/>
          <w:smallCaps w:val="0"/>
          <w:strike w:val="0"/>
          <w:color w:val="1f1f1f"/>
          <w:sz w:val="20"/>
          <w:szCs w:val="20"/>
          <w:highlight w:val="white"/>
          <w:u w:val="none"/>
          <w:vertAlign w:val="baseline"/>
          <w:rtl w:val="0"/>
        </w:rPr>
        <w:t xml:space="preserve">Scottish Government consultation updates (11 May 2023) - views and comments on the </w:t>
      </w:r>
      <w:hyperlink r:id="rId7">
        <w:r w:rsidDel="00000000" w:rsidR="00000000" w:rsidRPr="00000000">
          <w:rPr>
            <w:rFonts w:ascii="Arial" w:cs="Arial" w:eastAsia="Arial" w:hAnsi="Arial"/>
            <w:b w:val="1"/>
            <w:i w:val="0"/>
            <w:smallCaps w:val="0"/>
            <w:strike w:val="0"/>
            <w:color w:val="0000ff"/>
            <w:sz w:val="20"/>
            <w:szCs w:val="20"/>
            <w:highlight w:val="white"/>
            <w:u w:val="single"/>
            <w:vertAlign w:val="baseline"/>
            <w:rtl w:val="0"/>
          </w:rPr>
          <w:t xml:space="preserve">Local living and 20 minute neighbourhoods: draft planning guidance</w:t>
        </w:r>
      </w:hyperlink>
      <w:r w:rsidDel="00000000" w:rsidR="00000000" w:rsidRPr="00000000">
        <w:rPr>
          <w:rFonts w:ascii="Arial" w:cs="Arial" w:eastAsia="Arial" w:hAnsi="Arial"/>
          <w:b w:val="1"/>
          <w:i w:val="0"/>
          <w:smallCaps w:val="0"/>
          <w:strike w:val="0"/>
          <w:color w:val="1f1f1f"/>
          <w:sz w:val="20"/>
          <w:szCs w:val="20"/>
          <w:highlight w:val="white"/>
          <w:u w:val="none"/>
          <w:vertAlign w:val="baseline"/>
          <w:rtl w:val="0"/>
        </w:rPr>
        <w:t xml:space="preserve"> - consultation closes 20 July 2023</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FS and LPP group to review.</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1"/>
          <w:i w:val="0"/>
          <w:smallCaps w:val="0"/>
          <w:strike w:val="0"/>
          <w:color w:val="1f1f1f"/>
          <w:sz w:val="20"/>
          <w:szCs w:val="20"/>
          <w:highlight w:val="white"/>
          <w:u w:val="none"/>
          <w:vertAlign w:val="baseline"/>
        </w:rPr>
      </w:pPr>
      <w:r w:rsidDel="00000000" w:rsidR="00000000" w:rsidRPr="00000000">
        <w:rPr>
          <w:rFonts w:ascii="Arial" w:cs="Arial" w:eastAsia="Arial" w:hAnsi="Arial"/>
          <w:b w:val="1"/>
          <w:i w:val="0"/>
          <w:smallCaps w:val="0"/>
          <w:strike w:val="0"/>
          <w:color w:val="1f1f1f"/>
          <w:sz w:val="20"/>
          <w:szCs w:val="20"/>
          <w:highlight w:val="white"/>
          <w:u w:val="none"/>
          <w:vertAlign w:val="baseline"/>
          <w:rtl w:val="0"/>
        </w:rPr>
        <w:t xml:space="preserve">Balnagowan Forest Notification for certification (1 May 2023) - comments by 1 June 2023</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SL to review.</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Reports</w:t>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ind w:left="1440" w:hanging="360"/>
        <w:rPr>
          <w:b w:val="1"/>
          <w:color w:val="000000"/>
        </w:rPr>
      </w:pPr>
      <w:r w:rsidDel="00000000" w:rsidR="00000000" w:rsidRPr="00000000">
        <w:rPr>
          <w:b w:val="1"/>
          <w:color w:val="000000"/>
          <w:rtl w:val="0"/>
        </w:rPr>
        <w:t xml:space="preserve">Police</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t xml:space="preserve">No report since last meeting.</w:t>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t xml:space="preserve">Awaiting confirmation from AM as to whether the report could be made public, through our social media channels or if a redacted report would be a better option. AM response awaited.</w:t>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ind w:left="1440" w:hanging="360"/>
        <w:jc w:val="both"/>
        <w:rPr>
          <w:b w:val="1"/>
          <w:color w:val="000000"/>
        </w:rPr>
      </w:pPr>
      <w:r w:rsidDel="00000000" w:rsidR="00000000" w:rsidRPr="00000000">
        <w:rPr>
          <w:b w:val="1"/>
          <w:color w:val="000000"/>
          <w:rtl w:val="0"/>
        </w:rPr>
        <w:t xml:space="preserve">Treasurer (GW)</w:t>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1428" w:firstLine="0"/>
        <w:jc w:val="both"/>
        <w:rPr>
          <w:color w:val="000000"/>
        </w:rPr>
      </w:pPr>
      <w:r w:rsidDel="00000000" w:rsidR="00000000" w:rsidRPr="00000000">
        <w:rPr>
          <w:color w:val="000000"/>
          <w:rtl w:val="0"/>
        </w:rPr>
        <w:t xml:space="preserve">GW reported accounts. Accounts for year have been verified and signed.</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8" w:firstLine="0"/>
        <w:jc w:val="both"/>
        <w:rPr>
          <w:color w:val="000000"/>
        </w:rPr>
      </w:pPr>
      <w:r w:rsidDel="00000000" w:rsidR="00000000" w:rsidRPr="00000000">
        <w:rPr>
          <w:color w:val="000000"/>
          <w:rtl w:val="0"/>
        </w:rPr>
        <w:t xml:space="preserve">MO has had no response from SSEN regarding ringfencing a fund for diesel. Agreed to ringfence pending confirmation from SSEN.</w:t>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spacing w:after="0" w:lineRule="auto"/>
        <w:ind w:left="1440" w:hanging="360"/>
        <w:rPr>
          <w:b w:val="1"/>
          <w:color w:val="000000"/>
        </w:rPr>
      </w:pPr>
      <w:r w:rsidDel="00000000" w:rsidR="00000000" w:rsidRPr="00000000">
        <w:rPr>
          <w:b w:val="1"/>
          <w:color w:val="000000"/>
          <w:rtl w:val="0"/>
        </w:rPr>
        <w:t xml:space="preserve">Aberdeenshire Councillors </w:t>
      </w:r>
    </w:p>
    <w:p w:rsidR="00000000" w:rsidDel="00000000" w:rsidP="00000000" w:rsidRDefault="00000000" w:rsidRPr="00000000" w14:paraId="00000056">
      <w:pPr>
        <w:numPr>
          <w:ilvl w:val="2"/>
          <w:numId w:val="1"/>
        </w:numPr>
        <w:ind w:left="2160" w:hanging="180"/>
        <w:rPr/>
      </w:pPr>
      <w:r w:rsidDel="00000000" w:rsidR="00000000" w:rsidRPr="00000000">
        <w:rPr>
          <w:u w:val="single"/>
          <w:rtl w:val="0"/>
        </w:rPr>
        <w:t xml:space="preserve">CGB Report</w:t>
      </w:r>
      <w:r w:rsidDel="00000000" w:rsidR="00000000" w:rsidRPr="00000000">
        <w:rPr>
          <w:rtl w:val="0"/>
        </w:rPr>
      </w:r>
    </w:p>
    <w:p w:rsidR="00000000" w:rsidDel="00000000" w:rsidP="00000000" w:rsidRDefault="00000000" w:rsidRPr="00000000" w14:paraId="00000057">
      <w:pPr>
        <w:ind w:left="2160" w:firstLine="0"/>
        <w:jc w:val="both"/>
        <w:rPr/>
      </w:pPr>
      <w:r w:rsidDel="00000000" w:rsidR="00000000" w:rsidRPr="00000000">
        <w:rPr>
          <w:rtl w:val="0"/>
        </w:rPr>
        <w:t xml:space="preserve">None received.</w:t>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ind w:left="2160" w:hanging="180"/>
        <w:rPr/>
      </w:pPr>
      <w:r w:rsidDel="00000000" w:rsidR="00000000" w:rsidRPr="00000000">
        <w:rPr>
          <w:u w:val="single"/>
          <w:rtl w:val="0"/>
        </w:rPr>
        <w:t xml:space="preserve">C</w:t>
      </w:r>
      <w:r w:rsidDel="00000000" w:rsidR="00000000" w:rsidRPr="00000000">
        <w:rPr>
          <w:color w:val="000000"/>
          <w:u w:val="single"/>
          <w:rtl w:val="0"/>
        </w:rPr>
        <w:t xml:space="preserve">SB Report</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2160" w:firstLine="0"/>
        <w:jc w:val="both"/>
        <w:rPr/>
      </w:pPr>
      <w:r w:rsidDel="00000000" w:rsidR="00000000" w:rsidRPr="00000000">
        <w:rPr>
          <w:rtl w:val="0"/>
        </w:rPr>
        <w:t xml:space="preserve">Noted documents from roads and environmental spends – surface dressing and resurfacing works – demonstrates cost of maintaining roads network. More money in potholes and gullies budgets this year.</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2160" w:firstLine="0"/>
        <w:jc w:val="both"/>
        <w:rPr/>
      </w:pPr>
      <w:r w:rsidDel="00000000" w:rsidR="00000000" w:rsidRPr="00000000">
        <w:rPr>
          <w:rtl w:val="0"/>
        </w:rPr>
        <w:t xml:space="preserve">Kinord Drive – connecting path. Council have agreed to pay legal fees for land search to establish ownership or purposes of upgrading path.</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2160" w:firstLine="0"/>
        <w:jc w:val="both"/>
        <w:rPr/>
      </w:pPr>
      <w:r w:rsidDel="00000000" w:rsidR="00000000" w:rsidRPr="00000000">
        <w:rPr>
          <w:rtl w:val="0"/>
        </w:rPr>
        <w:t xml:space="preserve">No questions raised.</w:t>
      </w:r>
    </w:p>
    <w:p w:rsidR="00000000" w:rsidDel="00000000" w:rsidP="00000000" w:rsidRDefault="00000000" w:rsidRPr="00000000" w14:paraId="0000005C">
      <w:pPr>
        <w:numPr>
          <w:ilvl w:val="2"/>
          <w:numId w:val="1"/>
        </w:numPr>
        <w:ind w:left="2160" w:hanging="180"/>
        <w:rPr/>
      </w:pPr>
      <w:r w:rsidDel="00000000" w:rsidR="00000000" w:rsidRPr="00000000">
        <w:rPr>
          <w:u w:val="single"/>
          <w:rtl w:val="0"/>
        </w:rPr>
        <w:t xml:space="preserve">CAK Report</w:t>
      </w:r>
      <w:r w:rsidDel="00000000" w:rsidR="00000000" w:rsidRPr="00000000">
        <w:rPr>
          <w:rtl w:val="0"/>
        </w:rPr>
      </w:r>
    </w:p>
    <w:p w:rsidR="00000000" w:rsidDel="00000000" w:rsidP="00000000" w:rsidRDefault="00000000" w:rsidRPr="00000000" w14:paraId="0000005D">
      <w:pPr>
        <w:ind w:left="2160" w:firstLine="0"/>
        <w:jc w:val="both"/>
        <w:rPr/>
      </w:pPr>
      <w:r w:rsidDel="00000000" w:rsidR="00000000" w:rsidRPr="00000000">
        <w:rPr>
          <w:rtl w:val="0"/>
        </w:rPr>
        <w:t xml:space="preserve">No questions raised.</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i6s9illdl1x2" w:id="6"/>
      <w:bookmarkEnd w:id="6"/>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MDCC sub-groups</w:t>
      </w:r>
    </w:p>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066"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hetoa13whp7v" w:id="7"/>
      <w:bookmarkEnd w:id="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Resilience planning</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update pending next resilience group meeting.</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Resilience group was congratulated on what has been achieved since January 2022 including getting the four hubs up and running.</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steps include final approval of hub operation plans and compiling volunteer lists.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household resilience, eg sandbags, floodgates – to raise awareness in early autumn.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CG noted that flooding to the east of Kincardine O’Neil during last event.</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WS stepping down from resilience group, CG to join on behalf of KCA.</w:t>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6"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49pqoiuwe9dt" w:id="8"/>
      <w:bookmarkEnd w:id="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Planning</w:t>
      </w:r>
    </w:p>
    <w:p w:rsidR="00000000" w:rsidDel="00000000" w:rsidP="00000000" w:rsidRDefault="00000000" w:rsidRPr="00000000" w14:paraId="00000067">
      <w:pPr>
        <w:numPr>
          <w:ilvl w:val="2"/>
          <w:numId w:val="3"/>
        </w:numPr>
        <w:ind w:left="1632" w:hanging="283.0000000000001"/>
        <w:rPr>
          <w:u w:val="single"/>
        </w:rPr>
      </w:pPr>
      <w:r w:rsidDel="00000000" w:rsidR="00000000" w:rsidRPr="00000000">
        <w:rPr>
          <w:u w:val="single"/>
          <w:rtl w:val="0"/>
        </w:rPr>
        <w:t xml:space="preserve">Planning applications</w:t>
      </w:r>
    </w:p>
    <w:p w:rsidR="00000000" w:rsidDel="00000000" w:rsidP="00000000" w:rsidRDefault="00000000" w:rsidRPr="00000000" w14:paraId="00000068">
      <w:pPr>
        <w:ind w:left="1632" w:firstLine="0"/>
        <w:rPr/>
      </w:pPr>
      <w:r w:rsidDel="00000000" w:rsidR="00000000" w:rsidRPr="00000000">
        <w:rPr>
          <w:rtl w:val="0"/>
        </w:rPr>
        <w:t xml:space="preserve">Planning report noted. Also discussed under enforcement action – see below.</w:t>
      </w:r>
    </w:p>
    <w:p w:rsidR="00000000" w:rsidDel="00000000" w:rsidP="00000000" w:rsidRDefault="00000000" w:rsidRPr="00000000" w14:paraId="00000069">
      <w:pPr>
        <w:ind w:left="1632" w:firstLine="0"/>
        <w:rPr/>
      </w:pPr>
      <w:r w:rsidDel="00000000" w:rsidR="00000000" w:rsidRPr="00000000">
        <w:rPr>
          <w:rtl w:val="0"/>
        </w:rPr>
        <w:t xml:space="preserve">FS to forward comments on TRE/2023/0049 to planning officer as noted in planning report and VD email of 25/5/23.</w:t>
      </w:r>
    </w:p>
    <w:p w:rsidR="00000000" w:rsidDel="00000000" w:rsidP="00000000" w:rsidRDefault="00000000" w:rsidRPr="00000000" w14:paraId="0000006A">
      <w:pPr>
        <w:numPr>
          <w:ilvl w:val="2"/>
          <w:numId w:val="3"/>
        </w:numPr>
        <w:ind w:left="1632" w:hanging="283.0000000000001"/>
        <w:rPr/>
      </w:pPr>
      <w:r w:rsidDel="00000000" w:rsidR="00000000" w:rsidRPr="00000000">
        <w:rPr>
          <w:u w:val="single"/>
          <w:rtl w:val="0"/>
        </w:rPr>
        <w:t xml:space="preserve">Aberdeenshire Local Development Plan</w:t>
      </w:r>
      <w:r w:rsidDel="00000000" w:rsidR="00000000" w:rsidRPr="00000000">
        <w:rPr>
          <w:rtl w:val="0"/>
        </w:rPr>
      </w:r>
    </w:p>
    <w:p w:rsidR="00000000" w:rsidDel="00000000" w:rsidP="00000000" w:rsidRDefault="00000000" w:rsidRPr="00000000" w14:paraId="0000006B">
      <w:pPr>
        <w:ind w:left="1632" w:firstLine="0"/>
        <w:rPr/>
      </w:pPr>
      <w:r w:rsidDel="00000000" w:rsidR="00000000" w:rsidRPr="00000000">
        <w:rPr>
          <w:rtl w:val="0"/>
        </w:rPr>
        <w:t xml:space="preserve">Planning report noted.</w:t>
      </w:r>
    </w:p>
    <w:p w:rsidR="00000000" w:rsidDel="00000000" w:rsidP="00000000" w:rsidRDefault="00000000" w:rsidRPr="00000000" w14:paraId="0000006C">
      <w:pPr>
        <w:numPr>
          <w:ilvl w:val="2"/>
          <w:numId w:val="3"/>
        </w:numPr>
        <w:pBdr>
          <w:top w:space="0" w:sz="0" w:val="nil"/>
          <w:left w:space="0" w:sz="0" w:val="nil"/>
          <w:bottom w:space="0" w:sz="0" w:val="nil"/>
          <w:right w:space="0" w:sz="0" w:val="nil"/>
          <w:between w:space="0" w:sz="0" w:val="nil"/>
        </w:pBdr>
        <w:ind w:left="1632" w:hanging="283.0000000000001"/>
        <w:rPr>
          <w:color w:val="000000"/>
        </w:rPr>
      </w:pPr>
      <w:bookmarkStart w:colFirst="0" w:colLast="0" w:name="_heading=h.j1fvoim86nr9" w:id="9"/>
      <w:bookmarkEnd w:id="9"/>
      <w:r w:rsidDel="00000000" w:rsidR="00000000" w:rsidRPr="00000000">
        <w:rPr>
          <w:color w:val="000000"/>
          <w:u w:val="single"/>
          <w:rtl w:val="0"/>
        </w:rPr>
        <w:t xml:space="preserve">Aboyne Local Place Plan</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64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report pre-read noted.</w:t>
      </w:r>
    </w:p>
    <w:p w:rsidR="00000000" w:rsidDel="00000000" w:rsidP="00000000" w:rsidRDefault="00000000" w:rsidRPr="00000000" w14:paraId="0000006E">
      <w:pPr>
        <w:numPr>
          <w:ilvl w:val="2"/>
          <w:numId w:val="3"/>
        </w:numPr>
        <w:pBdr>
          <w:top w:space="0" w:sz="0" w:val="nil"/>
          <w:left w:space="0" w:sz="0" w:val="nil"/>
          <w:bottom w:space="0" w:sz="0" w:val="nil"/>
          <w:right w:space="0" w:sz="0" w:val="nil"/>
          <w:between w:space="0" w:sz="0" w:val="nil"/>
        </w:pBdr>
        <w:ind w:left="1632" w:hanging="283.0000000000001"/>
        <w:rPr>
          <w:color w:val="000000"/>
          <w:u w:val="single"/>
        </w:rPr>
      </w:pPr>
      <w:r w:rsidDel="00000000" w:rsidR="00000000" w:rsidRPr="00000000">
        <w:rPr>
          <w:color w:val="000000"/>
          <w:u w:val="single"/>
          <w:rtl w:val="0"/>
        </w:rPr>
        <w:t xml:space="preserve">Enforcement action</w:t>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632" w:firstLine="0"/>
        <w:rPr>
          <w:color w:val="000000"/>
        </w:rPr>
      </w:pPr>
      <w:r w:rsidDel="00000000" w:rsidR="00000000" w:rsidRPr="00000000">
        <w:rPr>
          <w:color w:val="000000"/>
          <w:rtl w:val="0"/>
        </w:rPr>
        <w:t xml:space="preserve">Planning report noted and discussed regarding Darroch Wood Estate, with pre-read email from VD. </w:t>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1632" w:firstLine="0"/>
        <w:rPr>
          <w:color w:val="000000"/>
        </w:rPr>
      </w:pPr>
      <w:r w:rsidDel="00000000" w:rsidR="00000000" w:rsidRPr="00000000">
        <w:rPr>
          <w:color w:val="000000"/>
          <w:rtl w:val="0"/>
        </w:rPr>
        <w:t xml:space="preserve">CSB to request all-parties meeting with Aberdeenshire Council to discuss both TRE/2023/0049 and enforcement request.</w:t>
      </w:r>
    </w:p>
    <w:p w:rsidR="00000000" w:rsidDel="00000000" w:rsidP="00000000" w:rsidRDefault="00000000" w:rsidRPr="00000000" w14:paraId="0000007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6"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Defibrillators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Kinord Hotel Defib pads will be changed shortly. No spare pads for that defib once the pads have been changed, however alternative defib in very close proximity now that the new defib at Dinnet Hall has been installed.</w:t>
      </w:r>
    </w:p>
    <w:p w:rsidR="00000000" w:rsidDel="00000000" w:rsidP="00000000" w:rsidRDefault="00000000" w:rsidRPr="00000000" w14:paraId="00000073">
      <w:pPr>
        <w:spacing w:after="0" w:lineRule="auto"/>
        <w:ind w:left="1066" w:firstLine="0"/>
        <w:jc w:val="both"/>
        <w:rPr/>
      </w:pPr>
      <w:r w:rsidDel="00000000" w:rsidR="00000000" w:rsidRPr="00000000">
        <w:rPr>
          <w:rtl w:val="0"/>
        </w:rPr>
      </w:r>
    </w:p>
    <w:p w:rsidR="00000000" w:rsidDel="00000000" w:rsidP="00000000" w:rsidRDefault="00000000" w:rsidRPr="00000000" w14:paraId="00000074">
      <w:pPr>
        <w:spacing w:after="0" w:lineRule="auto"/>
        <w:ind w:left="1066" w:firstLine="0"/>
        <w:jc w:val="both"/>
        <w:rPr/>
      </w:pPr>
      <w:r w:rsidDel="00000000" w:rsidR="00000000" w:rsidRPr="00000000">
        <w:rPr>
          <w:rtl w:val="0"/>
        </w:rPr>
        <w:t xml:space="preserve">MO to apply to the Rotary Club for funding.</w:t>
      </w:r>
    </w:p>
    <w:p w:rsidR="00000000" w:rsidDel="00000000" w:rsidP="00000000" w:rsidRDefault="00000000" w:rsidRPr="00000000" w14:paraId="00000075">
      <w:pPr>
        <w:spacing w:after="0" w:lineRule="auto"/>
        <w:ind w:left="1066" w:firstLine="0"/>
        <w:jc w:val="both"/>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6"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6osm9e758n52" w:id="10"/>
      <w:bookmarkEnd w:id="1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Youth Engagement</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Friday 26 May 2023 of initial youth group inviting members of public. Proposal for a monthly café hub directly after school or in the evening – to be decided. MDCT to take on as MDCT project. Group needs to be constituted. Small amount of monthly funding to get off the ground.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Academy Head Teacher, Michael Foy, has informed the group that parts of the Academy building are being adapted to become a community hub café run by the students. Academy café expected to run for approximately two years. New youth group to cease new hub while Academy café set up.</w:t>
      </w:r>
    </w:p>
    <w:p w:rsidR="00000000" w:rsidDel="00000000" w:rsidP="00000000" w:rsidRDefault="00000000" w:rsidRPr="00000000" w14:paraId="0000007A">
      <w:pPr>
        <w:spacing w:after="0" w:lineRule="auto"/>
        <w:ind w:left="426" w:firstLine="0"/>
        <w:jc w:val="both"/>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6"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pqvx7b87lqpl" w:id="11"/>
      <w:bookmarkEnd w:id="1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Communications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w:t>
      </w:r>
    </w:p>
    <w:p w:rsidR="00000000" w:rsidDel="00000000" w:rsidP="00000000" w:rsidRDefault="00000000" w:rsidRPr="00000000" w14:paraId="0000007D">
      <w:pPr>
        <w:spacing w:after="0" w:lineRule="auto"/>
        <w:ind w:left="426" w:firstLine="0"/>
        <w:jc w:val="both"/>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6"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b4lhy5j1fc9k" w:id="12"/>
      <w:bookmarkEnd w:id="1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Energy</w:t>
      </w:r>
    </w:p>
    <w:p w:rsidR="00000000" w:rsidDel="00000000" w:rsidP="00000000" w:rsidRDefault="00000000" w:rsidRPr="00000000" w14:paraId="0000007F">
      <w:pPr>
        <w:spacing w:after="0" w:lineRule="auto"/>
        <w:ind w:left="1066" w:firstLine="0"/>
        <w:jc w:val="both"/>
        <w:rPr/>
      </w:pPr>
      <w:r w:rsidDel="00000000" w:rsidR="00000000" w:rsidRPr="00000000">
        <w:rPr>
          <w:rtl w:val="0"/>
        </w:rPr>
        <w:t xml:space="preserve">Gliding club looking to instal solar panels to power clubhouse. Looking to support Gliding club – instal solar panels to supply electricity to Gliding Club. Discussed with MDCT. Once the Local Energy Group is more established could become MDCT sub-group.</w:t>
      </w:r>
    </w:p>
    <w:p w:rsidR="00000000" w:rsidDel="00000000" w:rsidP="00000000" w:rsidRDefault="00000000" w:rsidRPr="00000000" w14:paraId="00000080">
      <w:pPr>
        <w:spacing w:after="0" w:lineRule="auto"/>
        <w:ind w:left="1066" w:firstLine="0"/>
        <w:jc w:val="both"/>
        <w:rPr/>
      </w:pPr>
      <w:r w:rsidDel="00000000" w:rsidR="00000000" w:rsidRPr="00000000">
        <w:rPr>
          <w:rtl w:val="0"/>
        </w:rPr>
      </w:r>
    </w:p>
    <w:p w:rsidR="00000000" w:rsidDel="00000000" w:rsidP="00000000" w:rsidRDefault="00000000" w:rsidRPr="00000000" w14:paraId="00000081">
      <w:pPr>
        <w:spacing w:after="0" w:lineRule="auto"/>
        <w:ind w:left="1066" w:firstLine="0"/>
        <w:jc w:val="both"/>
        <w:rPr/>
      </w:pPr>
      <w:r w:rsidDel="00000000" w:rsidR="00000000" w:rsidRPr="00000000">
        <w:rPr>
          <w:rtl w:val="0"/>
        </w:rPr>
        <w:t xml:space="preserve">New members have joined group including Mike Morrow (hydro wheel).</w:t>
      </w:r>
    </w:p>
    <w:p w:rsidR="00000000" w:rsidDel="00000000" w:rsidP="00000000" w:rsidRDefault="00000000" w:rsidRPr="00000000" w14:paraId="00000082">
      <w:pPr>
        <w:spacing w:after="0" w:lineRule="auto"/>
        <w:ind w:left="1066" w:firstLine="0"/>
        <w:jc w:val="both"/>
        <w:rPr/>
      </w:pPr>
      <w:r w:rsidDel="00000000" w:rsidR="00000000" w:rsidRPr="00000000">
        <w:rPr>
          <w:rtl w:val="0"/>
        </w:rPr>
      </w:r>
    </w:p>
    <w:p w:rsidR="00000000" w:rsidDel="00000000" w:rsidP="00000000" w:rsidRDefault="00000000" w:rsidRPr="00000000" w14:paraId="00000083">
      <w:pPr>
        <w:spacing w:after="0" w:lineRule="auto"/>
        <w:ind w:left="1066" w:firstLine="0"/>
        <w:jc w:val="both"/>
        <w:rPr/>
      </w:pPr>
      <w:r w:rsidDel="00000000" w:rsidR="00000000" w:rsidRPr="00000000">
        <w:rPr>
          <w:rtl w:val="0"/>
        </w:rPr>
        <w:t xml:space="preserve">Member of Lumphanan CC interested in making contact – CSB to put in touch with MB and AB. </w:t>
      </w:r>
    </w:p>
    <w:p w:rsidR="00000000" w:rsidDel="00000000" w:rsidP="00000000" w:rsidRDefault="00000000" w:rsidRPr="00000000" w14:paraId="00000084">
      <w:pPr>
        <w:spacing w:after="0" w:lineRule="auto"/>
        <w:ind w:left="1066" w:firstLine="0"/>
        <w:jc w:val="both"/>
        <w:rPr/>
      </w:pPr>
      <w:r w:rsidDel="00000000" w:rsidR="00000000" w:rsidRPr="00000000">
        <w:rPr>
          <w:rtl w:val="0"/>
        </w:rPr>
      </w:r>
    </w:p>
    <w:p w:rsidR="00000000" w:rsidDel="00000000" w:rsidP="00000000" w:rsidRDefault="00000000" w:rsidRPr="00000000" w14:paraId="00000085">
      <w:pPr>
        <w:spacing w:after="0" w:lineRule="auto"/>
        <w:ind w:left="1066" w:firstLine="0"/>
        <w:jc w:val="both"/>
        <w:rPr/>
      </w:pPr>
      <w:r w:rsidDel="00000000" w:rsidR="00000000" w:rsidRPr="00000000">
        <w:rPr>
          <w:rtl w:val="0"/>
        </w:rPr>
        <w:t xml:space="preserve">MB considering courses for training/registration for installation of batteries and for energy providers. </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hxp87tbz783b" w:id="13"/>
      <w:bookmarkEnd w:id="13"/>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Outreach update</w:t>
      </w:r>
    </w:p>
    <w:p w:rsidR="00000000" w:rsidDel="00000000" w:rsidP="00000000" w:rsidRDefault="00000000" w:rsidRPr="00000000" w14:paraId="0000008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6"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MDCT </w:t>
      </w:r>
    </w:p>
    <w:p w:rsidR="00000000" w:rsidDel="00000000" w:rsidP="00000000" w:rsidRDefault="00000000" w:rsidRPr="00000000" w14:paraId="00000088">
      <w:pPr>
        <w:ind w:left="1066" w:firstLine="0"/>
        <w:rPr/>
      </w:pPr>
      <w:r w:rsidDel="00000000" w:rsidR="00000000" w:rsidRPr="00000000">
        <w:rPr>
          <w:rtl w:val="0"/>
        </w:rPr>
        <w:t xml:space="preserve">MDCT attending next two farmers markets to advertise sub-groups to potential volunteers.</w:t>
      </w:r>
    </w:p>
    <w:p w:rsidR="00000000" w:rsidDel="00000000" w:rsidP="00000000" w:rsidRDefault="00000000" w:rsidRPr="00000000" w14:paraId="00000089">
      <w:pPr>
        <w:ind w:left="1066" w:firstLine="0"/>
        <w:jc w:val="both"/>
        <w:rPr/>
      </w:pPr>
      <w:r w:rsidDel="00000000" w:rsidR="00000000" w:rsidRPr="00000000">
        <w:rPr>
          <w:rtl w:val="0"/>
        </w:rPr>
        <w:t xml:space="preserve">MDCT vehicles – Aberdeenshire Council fleet manager has confirmed will continue regular servicing for the MDCT fleet.</w:t>
      </w:r>
    </w:p>
    <w:p w:rsidR="00000000" w:rsidDel="00000000" w:rsidP="00000000" w:rsidRDefault="00000000" w:rsidRPr="00000000" w14:paraId="0000008A">
      <w:pPr>
        <w:ind w:left="1066" w:firstLine="0"/>
        <w:jc w:val="both"/>
        <w:rPr/>
      </w:pPr>
      <w:r w:rsidDel="00000000" w:rsidR="00000000" w:rsidRPr="00000000">
        <w:rPr>
          <w:rtl w:val="0"/>
        </w:rPr>
        <w:t xml:space="preserve">16,000 trees being planted in Bell Wood, 100 trees at LadyWood.</w:t>
      </w:r>
    </w:p>
    <w:p w:rsidR="00000000" w:rsidDel="00000000" w:rsidP="00000000" w:rsidRDefault="00000000" w:rsidRPr="00000000" w14:paraId="0000008B">
      <w:pPr>
        <w:ind w:left="1066" w:firstLine="0"/>
        <w:jc w:val="both"/>
        <w:rPr/>
      </w:pPr>
      <w:r w:rsidDel="00000000" w:rsidR="00000000" w:rsidRPr="00000000">
        <w:rPr>
          <w:rtl w:val="0"/>
        </w:rPr>
        <w:t xml:space="preserve">Green Spaces Group to put up hanging baskets around village.</w:t>
      </w:r>
    </w:p>
    <w:p w:rsidR="00000000" w:rsidDel="00000000" w:rsidP="00000000" w:rsidRDefault="00000000" w:rsidRPr="00000000" w14:paraId="0000008C">
      <w:pPr>
        <w:ind w:left="1066" w:firstLine="0"/>
        <w:jc w:val="both"/>
        <w:rPr/>
      </w:pPr>
      <w:r w:rsidDel="00000000" w:rsidR="00000000" w:rsidRPr="00000000">
        <w:rPr>
          <w:rtl w:val="0"/>
        </w:rPr>
        <w:t xml:space="preserve">AB to ask MDCT when the bedding plants for the MDC communities will arrive (which include Kincardine O’Neil and Dinnet allocations).</w:t>
      </w:r>
    </w:p>
    <w:p w:rsidR="00000000" w:rsidDel="00000000" w:rsidP="00000000" w:rsidRDefault="00000000" w:rsidRPr="00000000" w14:paraId="0000008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6"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Victory Hall Trustees </w:t>
      </w:r>
    </w:p>
    <w:p w:rsidR="00000000" w:rsidDel="00000000" w:rsidP="00000000" w:rsidRDefault="00000000" w:rsidRPr="00000000" w14:paraId="0000008E">
      <w:pPr>
        <w:ind w:left="1080" w:firstLine="0"/>
        <w:jc w:val="both"/>
        <w:rPr/>
      </w:pPr>
      <w:r w:rsidDel="00000000" w:rsidR="00000000" w:rsidRPr="00000000">
        <w:rPr>
          <w:rtl w:val="0"/>
        </w:rPr>
        <w:t xml:space="preserve">Nothing to report.</w:t>
      </w:r>
    </w:p>
    <w:p w:rsidR="00000000" w:rsidDel="00000000" w:rsidP="00000000" w:rsidRDefault="00000000" w:rsidRPr="00000000" w14:paraId="0000008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6"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Rotary</w:t>
      </w:r>
    </w:p>
    <w:p w:rsidR="00000000" w:rsidDel="00000000" w:rsidP="00000000" w:rsidRDefault="00000000" w:rsidRPr="00000000" w14:paraId="00000090">
      <w:pPr>
        <w:ind w:left="1080" w:firstLine="0"/>
        <w:jc w:val="both"/>
        <w:rPr>
          <w:i w:val="1"/>
        </w:rPr>
      </w:pPr>
      <w:r w:rsidDel="00000000" w:rsidR="00000000" w:rsidRPr="00000000">
        <w:rPr>
          <w:rtl w:val="0"/>
        </w:rPr>
        <w:t xml:space="preserve">Nothing to report – delete from next agenda.</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6"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Community Centre User Group </w:t>
      </w:r>
    </w:p>
    <w:p w:rsidR="00000000" w:rsidDel="00000000" w:rsidP="00000000" w:rsidRDefault="00000000" w:rsidRPr="00000000" w14:paraId="00000092">
      <w:pPr>
        <w:ind w:left="1080" w:firstLine="0"/>
        <w:jc w:val="both"/>
        <w:rPr/>
      </w:pPr>
      <w:r w:rsidDel="00000000" w:rsidR="00000000" w:rsidRPr="00000000">
        <w:rPr>
          <w:rtl w:val="0"/>
        </w:rPr>
        <w:t xml:space="preserve">Nothing to report – delete from next agenda.</w:t>
      </w:r>
    </w:p>
    <w:p w:rsidR="00000000" w:rsidDel="00000000" w:rsidP="00000000" w:rsidRDefault="00000000" w:rsidRPr="00000000" w14:paraId="0000009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6"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Marr Area Forum</w:t>
      </w:r>
    </w:p>
    <w:p w:rsidR="00000000" w:rsidDel="00000000" w:rsidP="00000000" w:rsidRDefault="00000000" w:rsidRPr="00000000" w14:paraId="00000094">
      <w:pPr>
        <w:ind w:left="1080" w:firstLine="0"/>
        <w:jc w:val="both"/>
        <w:rPr/>
      </w:pPr>
      <w:r w:rsidDel="00000000" w:rsidR="00000000" w:rsidRPr="00000000">
        <w:rPr>
          <w:rtl w:val="0"/>
        </w:rPr>
        <w:t xml:space="preserve">AP and FS attended.</w:t>
      </w:r>
    </w:p>
    <w:p w:rsidR="00000000" w:rsidDel="00000000" w:rsidP="00000000" w:rsidRDefault="00000000" w:rsidRPr="00000000" w14:paraId="0000009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6"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Paths &amp; Tracks Group</w:t>
      </w:r>
    </w:p>
    <w:p w:rsidR="00000000" w:rsidDel="00000000" w:rsidP="00000000" w:rsidRDefault="00000000" w:rsidRPr="00000000" w14:paraId="00000096">
      <w:pPr>
        <w:ind w:left="1080" w:firstLine="0"/>
        <w:jc w:val="both"/>
        <w:rPr/>
      </w:pPr>
      <w:r w:rsidDel="00000000" w:rsidR="00000000" w:rsidRPr="00000000">
        <w:rPr>
          <w:rtl w:val="0"/>
        </w:rPr>
        <w:t xml:space="preserve">SL reported update to meeting.</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v51162w78nct" w:id="14"/>
      <w:bookmarkEnd w:id="14"/>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Any Other Competent Business</w:t>
      </w:r>
    </w:p>
    <w:p w:rsidR="00000000" w:rsidDel="00000000" w:rsidP="00000000" w:rsidRDefault="00000000" w:rsidRPr="00000000" w14:paraId="00000098">
      <w:pPr>
        <w:spacing w:after="0" w:lineRule="auto"/>
        <w:ind w:left="720" w:firstLine="0"/>
        <w:jc w:val="both"/>
        <w:rPr/>
      </w:pPr>
      <w:r w:rsidDel="00000000" w:rsidR="00000000" w:rsidRPr="00000000">
        <w:rPr>
          <w:rtl w:val="0"/>
        </w:rPr>
        <w:t xml:space="preserve">None.</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68pcaqdfrkw" w:id="15"/>
      <w:bookmarkEnd w:id="15"/>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Date and Venue of Next Meeting </w:t>
      </w:r>
    </w:p>
    <w:p w:rsidR="00000000" w:rsidDel="00000000" w:rsidP="00000000" w:rsidRDefault="00000000" w:rsidRPr="00000000" w14:paraId="0000009A">
      <w:pPr>
        <w:ind w:left="720" w:firstLine="0"/>
        <w:rPr/>
      </w:pPr>
      <w:r w:rsidDel="00000000" w:rsidR="00000000" w:rsidRPr="00000000">
        <w:rPr>
          <w:b w:val="1"/>
          <w:rtl w:val="0"/>
        </w:rPr>
        <w:t xml:space="preserve">AGM</w:t>
      </w:r>
      <w:r w:rsidDel="00000000" w:rsidR="00000000" w:rsidRPr="00000000">
        <w:rPr>
          <w:rtl w:val="0"/>
        </w:rPr>
        <w:t xml:space="preserve"> – 7-7.15pm, 22 June 2023 (Venue: Aboyne Library)</w:t>
      </w:r>
    </w:p>
    <w:p w:rsidR="00000000" w:rsidDel="00000000" w:rsidP="00000000" w:rsidRDefault="00000000" w:rsidRPr="00000000" w14:paraId="0000009B">
      <w:pPr>
        <w:ind w:left="720" w:firstLine="0"/>
        <w:rPr/>
        <w:sectPr>
          <w:headerReference r:id="rId8" w:type="default"/>
          <w:headerReference r:id="rId9" w:type="first"/>
          <w:footerReference r:id="rId10" w:type="default"/>
          <w:footerReference r:id="rId11" w:type="first"/>
          <w:pgSz w:h="16838" w:w="11906" w:orient="portrait"/>
          <w:pgMar w:bottom="1440" w:top="1440" w:left="1440" w:right="1440" w:header="705.6" w:footer="576"/>
          <w:pgNumType w:start="1"/>
          <w:titlePg w:val="1"/>
        </w:sectPr>
      </w:pPr>
      <w:r w:rsidDel="00000000" w:rsidR="00000000" w:rsidRPr="00000000">
        <w:rPr>
          <w:b w:val="1"/>
          <w:rtl w:val="0"/>
        </w:rPr>
        <w:t xml:space="preserve">Next general meeting</w:t>
      </w:r>
      <w:r w:rsidDel="00000000" w:rsidR="00000000" w:rsidRPr="00000000">
        <w:rPr>
          <w:rtl w:val="0"/>
        </w:rPr>
        <w:t xml:space="preserve"> - 7.15-9pm Thursday, 22 June 2023 (Venue: Aboyne Library)</w:t>
      </w:r>
    </w:p>
    <w:p w:rsidR="00000000" w:rsidDel="00000000" w:rsidP="00000000" w:rsidRDefault="00000000" w:rsidRPr="00000000" w14:paraId="0000009C">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8eaadb"/>
          <w:sz w:val="32"/>
          <w:szCs w:val="32"/>
          <w:u w:val="none"/>
          <w:shd w:fill="auto" w:val="clear"/>
          <w:vertAlign w:val="baseline"/>
        </w:rPr>
      </w:pPr>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Appendix - Updated Actions Tracker</w:t>
      </w:r>
    </w:p>
    <w:p w:rsidR="00000000" w:rsidDel="00000000" w:rsidP="00000000" w:rsidRDefault="00000000" w:rsidRPr="00000000" w14:paraId="0000009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Updated with Actions from this meeting:</w:t>
      </w:r>
    </w:p>
    <w:tbl>
      <w:tblPr>
        <w:tblStyle w:val="Table2"/>
        <w:tblW w:w="13602.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59"/>
        <w:gridCol w:w="3072"/>
        <w:gridCol w:w="3072"/>
        <w:gridCol w:w="3073"/>
        <w:gridCol w:w="1276"/>
        <w:gridCol w:w="1276"/>
        <w:gridCol w:w="1275"/>
        <w:tblGridChange w:id="0">
          <w:tblGrid>
            <w:gridCol w:w="559"/>
            <w:gridCol w:w="3072"/>
            <w:gridCol w:w="3072"/>
            <w:gridCol w:w="3073"/>
            <w:gridCol w:w="1276"/>
            <w:gridCol w:w="1276"/>
            <w:gridCol w:w="1275"/>
          </w:tblGrid>
        </w:tblGridChange>
      </w:tblGrid>
      <w:tr>
        <w:trPr>
          <w:cantSplit w:val="0"/>
          <w:trHeight w:val="545" w:hRule="atLeast"/>
          <w:tblHeader w:val="1"/>
        </w:trPr>
        <w:tc>
          <w:tcPr>
            <w:tcMar>
              <w:top w:w="100.0" w:type="dxa"/>
              <w:left w:w="100.0" w:type="dxa"/>
              <w:bottom w:w="100.0" w:type="dxa"/>
              <w:right w:w="100.0" w:type="dxa"/>
            </w:tcMar>
          </w:tcPr>
          <w:p w:rsidR="00000000" w:rsidDel="00000000" w:rsidP="00000000" w:rsidRDefault="00000000" w:rsidRPr="00000000" w14:paraId="0000009E">
            <w:pPr>
              <w:rPr>
                <w:b w:val="1"/>
                <w:sz w:val="18"/>
                <w:szCs w:val="18"/>
              </w:rPr>
            </w:pPr>
            <w:r w:rsidDel="00000000" w:rsidR="00000000" w:rsidRPr="00000000">
              <w:rPr>
                <w:b w:val="1"/>
                <w:sz w:val="18"/>
                <w:szCs w:val="18"/>
                <w:rtl w:val="0"/>
              </w:rPr>
              <w:t xml:space="preserve">#</w:t>
            </w:r>
          </w:p>
        </w:tc>
        <w:tc>
          <w:tcPr>
            <w:tcMar>
              <w:top w:w="100.0" w:type="dxa"/>
              <w:left w:w="100.0" w:type="dxa"/>
              <w:bottom w:w="100.0" w:type="dxa"/>
              <w:right w:w="100.0" w:type="dxa"/>
            </w:tcMar>
          </w:tcPr>
          <w:p w:rsidR="00000000" w:rsidDel="00000000" w:rsidP="00000000" w:rsidRDefault="00000000" w:rsidRPr="00000000" w14:paraId="0000009F">
            <w:pPr>
              <w:rPr>
                <w:b w:val="1"/>
                <w:sz w:val="18"/>
                <w:szCs w:val="18"/>
              </w:rPr>
            </w:pPr>
            <w:r w:rsidDel="00000000" w:rsidR="00000000" w:rsidRPr="00000000">
              <w:rPr>
                <w:b w:val="1"/>
                <w:sz w:val="18"/>
                <w:szCs w:val="18"/>
                <w:rtl w:val="0"/>
              </w:rPr>
              <w:t xml:space="preserve">Topic</w:t>
            </w:r>
          </w:p>
        </w:tc>
        <w:tc>
          <w:tcPr>
            <w:tcMar>
              <w:top w:w="100.0" w:type="dxa"/>
              <w:left w:w="100.0" w:type="dxa"/>
              <w:bottom w:w="100.0" w:type="dxa"/>
              <w:right w:w="100.0" w:type="dxa"/>
            </w:tcMar>
          </w:tcPr>
          <w:p w:rsidR="00000000" w:rsidDel="00000000" w:rsidP="00000000" w:rsidRDefault="00000000" w:rsidRPr="00000000" w14:paraId="000000A0">
            <w:pPr>
              <w:rPr>
                <w:b w:val="1"/>
                <w:sz w:val="18"/>
                <w:szCs w:val="18"/>
              </w:rPr>
            </w:pPr>
            <w:r w:rsidDel="00000000" w:rsidR="00000000" w:rsidRPr="00000000">
              <w:rPr>
                <w:b w:val="1"/>
                <w:sz w:val="18"/>
                <w:szCs w:val="18"/>
                <w:rtl w:val="0"/>
              </w:rPr>
              <w:t xml:space="preserve">Action Item</w:t>
            </w:r>
          </w:p>
        </w:tc>
        <w:tc>
          <w:tcPr>
            <w:tcMar>
              <w:top w:w="100.0" w:type="dxa"/>
              <w:left w:w="100.0" w:type="dxa"/>
              <w:bottom w:w="100.0" w:type="dxa"/>
              <w:right w:w="100.0" w:type="dxa"/>
            </w:tcMar>
          </w:tcPr>
          <w:p w:rsidR="00000000" w:rsidDel="00000000" w:rsidP="00000000" w:rsidRDefault="00000000" w:rsidRPr="00000000" w14:paraId="000000A1">
            <w:pPr>
              <w:rPr>
                <w:b w:val="1"/>
                <w:sz w:val="18"/>
                <w:szCs w:val="18"/>
              </w:rPr>
            </w:pPr>
            <w:r w:rsidDel="00000000" w:rsidR="00000000" w:rsidRPr="00000000">
              <w:rPr>
                <w:b w:val="1"/>
                <w:sz w:val="18"/>
                <w:szCs w:val="18"/>
                <w:rtl w:val="0"/>
              </w:rPr>
              <w:t xml:space="preserve">Status</w:t>
            </w:r>
          </w:p>
        </w:tc>
        <w:tc>
          <w:tcPr>
            <w:tcMar>
              <w:top w:w="100.0" w:type="dxa"/>
              <w:left w:w="100.0" w:type="dxa"/>
              <w:bottom w:w="100.0" w:type="dxa"/>
              <w:right w:w="100.0" w:type="dxa"/>
            </w:tcMar>
          </w:tcPr>
          <w:p w:rsidR="00000000" w:rsidDel="00000000" w:rsidP="00000000" w:rsidRDefault="00000000" w:rsidRPr="00000000" w14:paraId="000000A2">
            <w:pPr>
              <w:rPr>
                <w:b w:val="1"/>
                <w:sz w:val="18"/>
                <w:szCs w:val="18"/>
              </w:rPr>
            </w:pPr>
            <w:r w:rsidDel="00000000" w:rsidR="00000000" w:rsidRPr="00000000">
              <w:rPr>
                <w:b w:val="1"/>
                <w:sz w:val="18"/>
                <w:szCs w:val="18"/>
                <w:rtl w:val="0"/>
              </w:rPr>
              <w:t xml:space="preserve">Resp.</w:t>
            </w:r>
          </w:p>
        </w:tc>
        <w:tc>
          <w:tcPr>
            <w:tcMar>
              <w:top w:w="100.0" w:type="dxa"/>
              <w:left w:w="100.0" w:type="dxa"/>
              <w:bottom w:w="100.0" w:type="dxa"/>
              <w:right w:w="100.0" w:type="dxa"/>
            </w:tcMar>
          </w:tcPr>
          <w:p w:rsidR="00000000" w:rsidDel="00000000" w:rsidP="00000000" w:rsidRDefault="00000000" w:rsidRPr="00000000" w14:paraId="000000A3">
            <w:pPr>
              <w:rPr>
                <w:b w:val="1"/>
                <w:sz w:val="18"/>
                <w:szCs w:val="18"/>
              </w:rPr>
            </w:pPr>
            <w:r w:rsidDel="00000000" w:rsidR="00000000" w:rsidRPr="00000000">
              <w:rPr>
                <w:b w:val="1"/>
                <w:sz w:val="18"/>
                <w:szCs w:val="18"/>
                <w:rtl w:val="0"/>
              </w:rPr>
              <w:t xml:space="preserve">Opened</w:t>
            </w:r>
          </w:p>
        </w:tc>
        <w:tc>
          <w:tcPr>
            <w:tcMar>
              <w:top w:w="100.0" w:type="dxa"/>
              <w:left w:w="100.0" w:type="dxa"/>
              <w:bottom w:w="100.0" w:type="dxa"/>
              <w:right w:w="100.0" w:type="dxa"/>
            </w:tcMar>
          </w:tcPr>
          <w:p w:rsidR="00000000" w:rsidDel="00000000" w:rsidP="00000000" w:rsidRDefault="00000000" w:rsidRPr="00000000" w14:paraId="000000A4">
            <w:pPr>
              <w:rPr>
                <w:b w:val="1"/>
                <w:sz w:val="18"/>
                <w:szCs w:val="18"/>
              </w:rPr>
            </w:pPr>
            <w:r w:rsidDel="00000000" w:rsidR="00000000" w:rsidRPr="00000000">
              <w:rPr>
                <w:b w:val="1"/>
                <w:sz w:val="18"/>
                <w:szCs w:val="18"/>
                <w:rtl w:val="0"/>
              </w:rPr>
              <w:t xml:space="preserve">Status</w:t>
            </w:r>
          </w:p>
        </w:tc>
      </w:tr>
      <w:tr>
        <w:trPr>
          <w:cantSplit w:val="0"/>
          <w:trHeight w:val="279" w:hRule="atLeast"/>
          <w:tblHeader w:val="0"/>
        </w:trPr>
        <w:tc>
          <w:tcPr>
            <w:tcMar>
              <w:top w:w="100.0" w:type="dxa"/>
              <w:left w:w="100.0" w:type="dxa"/>
              <w:bottom w:w="100.0" w:type="dxa"/>
              <w:right w:w="100.0" w:type="dxa"/>
            </w:tcMar>
          </w:tcPr>
          <w:p w:rsidR="00000000" w:rsidDel="00000000" w:rsidP="00000000" w:rsidRDefault="00000000" w:rsidRPr="00000000" w14:paraId="000000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6">
            <w:pPr>
              <w:rPr>
                <w:sz w:val="18"/>
                <w:szCs w:val="18"/>
              </w:rPr>
            </w:pPr>
            <w:r w:rsidDel="00000000" w:rsidR="00000000" w:rsidRPr="00000000">
              <w:rPr>
                <w:sz w:val="18"/>
                <w:szCs w:val="18"/>
                <w:rtl w:val="0"/>
              </w:rPr>
              <w:t xml:space="preserve">Who’s Who for Aboyne</w:t>
            </w:r>
          </w:p>
        </w:tc>
        <w:tc>
          <w:tcPr>
            <w:tcMar>
              <w:top w:w="100.0" w:type="dxa"/>
              <w:left w:w="100.0" w:type="dxa"/>
              <w:bottom w:w="100.0" w:type="dxa"/>
              <w:right w:w="100.0" w:type="dxa"/>
            </w:tcMar>
          </w:tcPr>
          <w:p w:rsidR="00000000" w:rsidDel="00000000" w:rsidP="00000000" w:rsidRDefault="00000000" w:rsidRPr="00000000" w14:paraId="000000A7">
            <w:pPr>
              <w:rPr>
                <w:sz w:val="18"/>
                <w:szCs w:val="18"/>
              </w:rPr>
            </w:pPr>
            <w:r w:rsidDel="00000000" w:rsidR="00000000" w:rsidRPr="00000000">
              <w:rPr>
                <w:sz w:val="18"/>
                <w:szCs w:val="18"/>
                <w:rtl w:val="0"/>
              </w:rPr>
              <w:t xml:space="preserve">Create a list of representation of groups, organisations, clubs in Aboyne.</w:t>
            </w:r>
          </w:p>
        </w:tc>
        <w:tc>
          <w:tcPr>
            <w:tcMar>
              <w:top w:w="100.0" w:type="dxa"/>
              <w:left w:w="100.0" w:type="dxa"/>
              <w:bottom w:w="100.0" w:type="dxa"/>
              <w:right w:w="100.0" w:type="dxa"/>
            </w:tcMar>
          </w:tcPr>
          <w:p w:rsidR="00000000" w:rsidDel="00000000" w:rsidP="00000000" w:rsidRDefault="00000000" w:rsidRPr="00000000" w14:paraId="000000A8">
            <w:pPr>
              <w:rPr>
                <w:sz w:val="18"/>
                <w:szCs w:val="18"/>
              </w:rPr>
            </w:pPr>
            <w:r w:rsidDel="00000000" w:rsidR="00000000" w:rsidRPr="00000000">
              <w:rPr>
                <w:sz w:val="18"/>
                <w:szCs w:val="18"/>
                <w:rtl w:val="0"/>
              </w:rPr>
              <w:t xml:space="preserve">10/23 - To think about how to do effectively</w:t>
            </w:r>
          </w:p>
          <w:p w:rsidR="00000000" w:rsidDel="00000000" w:rsidP="00000000" w:rsidRDefault="00000000" w:rsidRPr="00000000" w14:paraId="000000A9">
            <w:pPr>
              <w:rPr>
                <w:sz w:val="18"/>
                <w:szCs w:val="18"/>
              </w:rPr>
            </w:pPr>
            <w:r w:rsidDel="00000000" w:rsidR="00000000" w:rsidRPr="00000000">
              <w:rPr>
                <w:sz w:val="18"/>
                <w:szCs w:val="18"/>
                <w:rtl w:val="0"/>
              </w:rPr>
              <w:t xml:space="preserve">01/23 – FS is gathering information about all the community groups (including local housing groups). </w:t>
            </w:r>
          </w:p>
        </w:tc>
        <w:tc>
          <w:tcPr>
            <w:tcMar>
              <w:top w:w="100.0" w:type="dxa"/>
              <w:left w:w="100.0" w:type="dxa"/>
              <w:bottom w:w="100.0" w:type="dxa"/>
              <w:right w:w="100.0" w:type="dxa"/>
            </w:tcMar>
          </w:tcPr>
          <w:p w:rsidR="00000000" w:rsidDel="00000000" w:rsidP="00000000" w:rsidRDefault="00000000" w:rsidRPr="00000000" w14:paraId="000000AA">
            <w:pPr>
              <w:rPr>
                <w:sz w:val="18"/>
                <w:szCs w:val="18"/>
              </w:rPr>
            </w:pPr>
            <w:r w:rsidDel="00000000" w:rsidR="00000000" w:rsidRPr="00000000">
              <w:rPr>
                <w:sz w:val="18"/>
                <w:szCs w:val="18"/>
                <w:rtl w:val="0"/>
              </w:rPr>
              <w:t xml:space="preserve">FS / AP</w:t>
            </w:r>
          </w:p>
        </w:tc>
        <w:tc>
          <w:tcPr>
            <w:tcMar>
              <w:top w:w="100.0" w:type="dxa"/>
              <w:left w:w="100.0" w:type="dxa"/>
              <w:bottom w:w="100.0" w:type="dxa"/>
              <w:right w:w="100.0" w:type="dxa"/>
            </w:tcMar>
          </w:tcPr>
          <w:p w:rsidR="00000000" w:rsidDel="00000000" w:rsidP="00000000" w:rsidRDefault="00000000" w:rsidRPr="00000000" w14:paraId="000000AB">
            <w:pPr>
              <w:rPr>
                <w:sz w:val="18"/>
                <w:szCs w:val="18"/>
              </w:rPr>
            </w:pPr>
            <w:r w:rsidDel="00000000" w:rsidR="00000000" w:rsidRPr="00000000">
              <w:rPr>
                <w:sz w:val="18"/>
                <w:szCs w:val="18"/>
                <w:rtl w:val="0"/>
              </w:rPr>
              <w:t xml:space="preserve">Sept ‘22</w:t>
            </w:r>
          </w:p>
        </w:tc>
        <w:tc>
          <w:tcPr>
            <w:tcMar>
              <w:top w:w="100.0" w:type="dxa"/>
              <w:left w:w="100.0" w:type="dxa"/>
              <w:bottom w:w="100.0" w:type="dxa"/>
              <w:right w:w="100.0" w:type="dxa"/>
            </w:tcMar>
          </w:tcPr>
          <w:p w:rsidR="00000000" w:rsidDel="00000000" w:rsidP="00000000" w:rsidRDefault="00000000" w:rsidRPr="00000000" w14:paraId="000000AC">
            <w:pPr>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E">
            <w:pPr>
              <w:rPr>
                <w:sz w:val="18"/>
                <w:szCs w:val="18"/>
              </w:rPr>
            </w:pPr>
            <w:r w:rsidDel="00000000" w:rsidR="00000000" w:rsidRPr="00000000">
              <w:rPr>
                <w:sz w:val="18"/>
                <w:szCs w:val="18"/>
                <w:rtl w:val="0"/>
              </w:rPr>
              <w:t xml:space="preserve">Dog fouling - Aboyne</w:t>
            </w:r>
          </w:p>
        </w:tc>
        <w:tc>
          <w:tcPr>
            <w:tcMar>
              <w:top w:w="100.0" w:type="dxa"/>
              <w:left w:w="100.0" w:type="dxa"/>
              <w:bottom w:w="100.0" w:type="dxa"/>
              <w:right w:w="100.0" w:type="dxa"/>
            </w:tcMar>
          </w:tcPr>
          <w:p w:rsidR="00000000" w:rsidDel="00000000" w:rsidP="00000000" w:rsidRDefault="00000000" w:rsidRPr="00000000" w14:paraId="000000AF">
            <w:pPr>
              <w:rPr>
                <w:sz w:val="18"/>
                <w:szCs w:val="18"/>
              </w:rPr>
            </w:pPr>
            <w:r w:rsidDel="00000000" w:rsidR="00000000" w:rsidRPr="00000000">
              <w:rPr>
                <w:sz w:val="18"/>
                <w:szCs w:val="18"/>
                <w:rtl w:val="0"/>
              </w:rPr>
              <w:t xml:space="preserve">MDCC social media - ask for community’s help.</w:t>
            </w:r>
          </w:p>
          <w:p w:rsidR="00000000" w:rsidDel="00000000" w:rsidP="00000000" w:rsidRDefault="00000000" w:rsidRPr="00000000" w14:paraId="000000B0">
            <w:pPr>
              <w:rPr>
                <w:sz w:val="18"/>
                <w:szCs w:val="18"/>
              </w:rPr>
            </w:pPr>
            <w:r w:rsidDel="00000000" w:rsidR="00000000" w:rsidRPr="00000000">
              <w:rPr>
                <w:sz w:val="18"/>
                <w:szCs w:val="18"/>
                <w:rtl w:val="0"/>
              </w:rPr>
              <w:t xml:space="preserve">FS to Check MDCC account to see what work was done by Nick Moore with Aberdeenshire Council - check who contact at council was/which team.</w:t>
            </w:r>
          </w:p>
          <w:p w:rsidR="00000000" w:rsidDel="00000000" w:rsidP="00000000" w:rsidRDefault="00000000" w:rsidRPr="00000000" w14:paraId="000000B1">
            <w:pPr>
              <w:rPr>
                <w:sz w:val="18"/>
                <w:szCs w:val="18"/>
              </w:rPr>
            </w:pPr>
            <w:r w:rsidDel="00000000" w:rsidR="00000000" w:rsidRPr="00000000">
              <w:rPr>
                <w:sz w:val="18"/>
                <w:szCs w:val="18"/>
                <w:rtl w:val="0"/>
              </w:rPr>
              <w:t xml:space="preserve">SL to discuss with Aboyne Paths and Tracks group to check which team at the council they liaised with to get new dog bins.</w:t>
            </w:r>
          </w:p>
          <w:p w:rsidR="00000000" w:rsidDel="00000000" w:rsidP="00000000" w:rsidRDefault="00000000" w:rsidRPr="00000000" w14:paraId="000000B2">
            <w:pPr>
              <w:rPr>
                <w:sz w:val="18"/>
                <w:szCs w:val="18"/>
              </w:rPr>
            </w:pPr>
            <w:r w:rsidDel="00000000" w:rsidR="00000000" w:rsidRPr="00000000">
              <w:rPr>
                <w:sz w:val="18"/>
                <w:szCs w:val="18"/>
                <w:rtl w:val="0"/>
              </w:rPr>
              <w:t xml:space="preserve">Extra bins were discussed to encourage dog walkers to use bins </w:t>
            </w:r>
          </w:p>
        </w:tc>
        <w:tc>
          <w:tcPr>
            <w:tcMar>
              <w:top w:w="100.0" w:type="dxa"/>
              <w:left w:w="100.0" w:type="dxa"/>
              <w:bottom w:w="100.0" w:type="dxa"/>
              <w:right w:w="100.0" w:type="dxa"/>
            </w:tcMar>
          </w:tcPr>
          <w:p w:rsidR="00000000" w:rsidDel="00000000" w:rsidP="00000000" w:rsidRDefault="00000000" w:rsidRPr="00000000" w14:paraId="000000B3">
            <w:pPr>
              <w:spacing w:after="0" w:lineRule="auto"/>
              <w:rPr>
                <w:sz w:val="18"/>
                <w:szCs w:val="18"/>
              </w:rPr>
            </w:pPr>
            <w:r w:rsidDel="00000000" w:rsidR="00000000" w:rsidRPr="00000000">
              <w:rPr>
                <w:sz w:val="18"/>
                <w:szCs w:val="18"/>
                <w:rtl w:val="0"/>
              </w:rPr>
              <w:t xml:space="preserve">SL has emailed council. No response yet.</w:t>
            </w:r>
          </w:p>
          <w:p w:rsidR="00000000" w:rsidDel="00000000" w:rsidP="00000000" w:rsidRDefault="00000000" w:rsidRPr="00000000" w14:paraId="000000B4">
            <w:pPr>
              <w:spacing w:after="0" w:lineRule="auto"/>
              <w:rPr>
                <w:sz w:val="18"/>
                <w:szCs w:val="18"/>
              </w:rPr>
            </w:pPr>
            <w:r w:rsidDel="00000000" w:rsidR="00000000" w:rsidRPr="00000000">
              <w:rPr>
                <w:rtl w:val="0"/>
              </w:rPr>
            </w:r>
          </w:p>
          <w:p w:rsidR="00000000" w:rsidDel="00000000" w:rsidP="00000000" w:rsidRDefault="00000000" w:rsidRPr="00000000" w14:paraId="000000B5">
            <w:pPr>
              <w:spacing w:after="0" w:lineRule="auto"/>
              <w:rPr>
                <w:sz w:val="18"/>
                <w:szCs w:val="18"/>
              </w:rPr>
            </w:pPr>
            <w:r w:rsidDel="00000000" w:rsidR="00000000" w:rsidRPr="00000000">
              <w:rPr>
                <w:sz w:val="18"/>
                <w:szCs w:val="18"/>
                <w:rtl w:val="0"/>
              </w:rPr>
              <w:t xml:space="preserve">No information on MDCC account re Nick Moore contact at Aberdeenshire Council</w:t>
            </w:r>
          </w:p>
        </w:tc>
        <w:tc>
          <w:tcPr>
            <w:tcMar>
              <w:top w:w="100.0" w:type="dxa"/>
              <w:left w:w="100.0" w:type="dxa"/>
              <w:bottom w:w="100.0" w:type="dxa"/>
              <w:right w:w="100.0" w:type="dxa"/>
            </w:tcMar>
          </w:tcPr>
          <w:p w:rsidR="00000000" w:rsidDel="00000000" w:rsidP="00000000" w:rsidRDefault="00000000" w:rsidRPr="00000000" w14:paraId="000000B6">
            <w:pPr>
              <w:rPr>
                <w:sz w:val="18"/>
                <w:szCs w:val="18"/>
              </w:rPr>
            </w:pPr>
            <w:r w:rsidDel="00000000" w:rsidR="00000000" w:rsidRPr="00000000">
              <w:rPr>
                <w:sz w:val="18"/>
                <w:szCs w:val="18"/>
                <w:rtl w:val="0"/>
              </w:rPr>
              <w:t xml:space="preserve">SL</w:t>
            </w:r>
          </w:p>
        </w:tc>
        <w:tc>
          <w:tcPr>
            <w:tcMar>
              <w:top w:w="100.0" w:type="dxa"/>
              <w:left w:w="100.0" w:type="dxa"/>
              <w:bottom w:w="100.0" w:type="dxa"/>
              <w:right w:w="100.0" w:type="dxa"/>
            </w:tcMar>
          </w:tcPr>
          <w:p w:rsidR="00000000" w:rsidDel="00000000" w:rsidP="00000000" w:rsidRDefault="00000000" w:rsidRPr="00000000" w14:paraId="000000B7">
            <w:pPr>
              <w:rPr>
                <w:sz w:val="18"/>
                <w:szCs w:val="18"/>
              </w:rPr>
            </w:pPr>
            <w:r w:rsidDel="00000000" w:rsidR="00000000" w:rsidRPr="00000000">
              <w:rPr>
                <w:sz w:val="18"/>
                <w:szCs w:val="18"/>
                <w:rtl w:val="0"/>
              </w:rPr>
              <w:t xml:space="preserve">Mar ‘23</w:t>
            </w:r>
          </w:p>
        </w:tc>
        <w:tc>
          <w:tcPr>
            <w:tcMar>
              <w:top w:w="100.0" w:type="dxa"/>
              <w:left w:w="100.0" w:type="dxa"/>
              <w:bottom w:w="100.0" w:type="dxa"/>
              <w:right w:w="100.0" w:type="dxa"/>
            </w:tcMar>
          </w:tcPr>
          <w:p w:rsidR="00000000" w:rsidDel="00000000" w:rsidP="00000000" w:rsidRDefault="00000000" w:rsidRPr="00000000" w14:paraId="000000B8">
            <w:pPr>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B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A">
            <w:pPr>
              <w:rPr>
                <w:sz w:val="18"/>
                <w:szCs w:val="18"/>
              </w:rPr>
            </w:pPr>
            <w:r w:rsidDel="00000000" w:rsidR="00000000" w:rsidRPr="00000000">
              <w:rPr>
                <w:sz w:val="18"/>
                <w:szCs w:val="18"/>
                <w:rtl w:val="0"/>
              </w:rPr>
              <w:t xml:space="preserve">Request for participation in the development of Councils new Local Transport Strategy (19 May 2023) - consultation closes 23 June 2023</w:t>
            </w:r>
          </w:p>
        </w:tc>
        <w:tc>
          <w:tcPr>
            <w:tcMar>
              <w:top w:w="100.0" w:type="dxa"/>
              <w:left w:w="100.0" w:type="dxa"/>
              <w:bottom w:w="100.0" w:type="dxa"/>
              <w:right w:w="100.0" w:type="dxa"/>
            </w:tcMar>
          </w:tcPr>
          <w:p w:rsidR="00000000" w:rsidDel="00000000" w:rsidP="00000000" w:rsidRDefault="00000000" w:rsidRPr="00000000" w14:paraId="000000BB">
            <w:pPr>
              <w:spacing w:after="0" w:lineRule="auto"/>
              <w:rPr>
                <w:sz w:val="18"/>
                <w:szCs w:val="18"/>
              </w:rPr>
            </w:pPr>
            <w:r w:rsidDel="00000000" w:rsidR="00000000" w:rsidRPr="00000000">
              <w:rPr>
                <w:sz w:val="18"/>
                <w:szCs w:val="18"/>
                <w:rtl w:val="0"/>
              </w:rPr>
              <w:t xml:space="preserve">AP to post on social media.</w:t>
            </w:r>
          </w:p>
          <w:p w:rsidR="00000000" w:rsidDel="00000000" w:rsidP="00000000" w:rsidRDefault="00000000" w:rsidRPr="00000000" w14:paraId="000000BC">
            <w:pPr>
              <w:spacing w:after="0" w:lineRule="auto"/>
              <w:rPr>
                <w:sz w:val="18"/>
                <w:szCs w:val="18"/>
              </w:rPr>
            </w:pPr>
            <w:r w:rsidDel="00000000" w:rsidR="00000000" w:rsidRPr="00000000">
              <w:rPr>
                <w:rtl w:val="0"/>
              </w:rPr>
            </w:r>
          </w:p>
          <w:p w:rsidR="00000000" w:rsidDel="00000000" w:rsidP="00000000" w:rsidRDefault="00000000" w:rsidRPr="00000000" w14:paraId="000000BD">
            <w:pPr>
              <w:spacing w:after="0" w:lineRule="auto"/>
              <w:rPr>
                <w:sz w:val="18"/>
                <w:szCs w:val="18"/>
              </w:rPr>
            </w:pPr>
            <w:r w:rsidDel="00000000" w:rsidR="00000000" w:rsidRPr="00000000">
              <w:rPr>
                <w:sz w:val="18"/>
                <w:szCs w:val="18"/>
                <w:rtl w:val="0"/>
              </w:rPr>
              <w:t xml:space="preserve">AB to gather responses and respond to consultation.</w:t>
            </w:r>
          </w:p>
        </w:tc>
        <w:tc>
          <w:tcPr>
            <w:tcMar>
              <w:top w:w="100.0" w:type="dxa"/>
              <w:left w:w="100.0" w:type="dxa"/>
              <w:bottom w:w="100.0" w:type="dxa"/>
              <w:right w:w="100.0" w:type="dxa"/>
            </w:tcMar>
          </w:tcPr>
          <w:p w:rsidR="00000000" w:rsidDel="00000000" w:rsidP="00000000" w:rsidRDefault="00000000" w:rsidRPr="00000000" w14:paraId="000000BE">
            <w:pPr>
              <w:spacing w:after="0" w:lineRule="auto"/>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F">
            <w:pPr>
              <w:rPr>
                <w:sz w:val="18"/>
                <w:szCs w:val="18"/>
              </w:rPr>
            </w:pPr>
            <w:r w:rsidDel="00000000" w:rsidR="00000000" w:rsidRPr="00000000">
              <w:rPr>
                <w:sz w:val="18"/>
                <w:szCs w:val="18"/>
                <w:rtl w:val="0"/>
              </w:rPr>
              <w:t xml:space="preserve">AP</w:t>
            </w:r>
          </w:p>
          <w:p w:rsidR="00000000" w:rsidDel="00000000" w:rsidP="00000000" w:rsidRDefault="00000000" w:rsidRPr="00000000" w14:paraId="000000C0">
            <w:pPr>
              <w:rPr>
                <w:sz w:val="18"/>
                <w:szCs w:val="18"/>
              </w:rPr>
            </w:pPr>
            <w:r w:rsidDel="00000000" w:rsidR="00000000" w:rsidRPr="00000000">
              <w:rPr>
                <w:sz w:val="18"/>
                <w:szCs w:val="18"/>
                <w:rtl w:val="0"/>
              </w:rPr>
              <w:t xml:space="preserve">AB</w:t>
            </w:r>
          </w:p>
        </w:tc>
        <w:tc>
          <w:tcPr>
            <w:tcMar>
              <w:top w:w="100.0" w:type="dxa"/>
              <w:left w:w="100.0" w:type="dxa"/>
              <w:bottom w:w="100.0" w:type="dxa"/>
              <w:right w:w="100.0" w:type="dxa"/>
            </w:tcMar>
          </w:tcPr>
          <w:p w:rsidR="00000000" w:rsidDel="00000000" w:rsidP="00000000" w:rsidRDefault="00000000" w:rsidRPr="00000000" w14:paraId="000000C1">
            <w:pPr>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C2">
            <w:pPr>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C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4">
            <w:pPr>
              <w:rPr>
                <w:sz w:val="18"/>
                <w:szCs w:val="18"/>
              </w:rPr>
            </w:pPr>
            <w:r w:rsidDel="00000000" w:rsidR="00000000" w:rsidRPr="00000000">
              <w:rPr>
                <w:sz w:val="18"/>
                <w:szCs w:val="18"/>
                <w:rtl w:val="0"/>
              </w:rPr>
              <w:t xml:space="preserve">University of Aberdeen Climate Assembly Survey (19 May 2023)</w:t>
            </w:r>
          </w:p>
        </w:tc>
        <w:tc>
          <w:tcPr>
            <w:tcMar>
              <w:top w:w="100.0" w:type="dxa"/>
              <w:left w:w="100.0" w:type="dxa"/>
              <w:bottom w:w="100.0" w:type="dxa"/>
              <w:right w:w="100.0" w:type="dxa"/>
            </w:tcMar>
          </w:tcPr>
          <w:p w:rsidR="00000000" w:rsidDel="00000000" w:rsidP="00000000" w:rsidRDefault="00000000" w:rsidRPr="00000000" w14:paraId="000000C5">
            <w:pPr>
              <w:spacing w:after="0" w:lineRule="auto"/>
              <w:rPr>
                <w:sz w:val="18"/>
                <w:szCs w:val="18"/>
              </w:rPr>
            </w:pPr>
            <w:r w:rsidDel="00000000" w:rsidR="00000000" w:rsidRPr="00000000">
              <w:rPr>
                <w:sz w:val="18"/>
                <w:szCs w:val="18"/>
                <w:rtl w:val="0"/>
              </w:rPr>
              <w:t xml:space="preserve">SL to review</w:t>
            </w:r>
          </w:p>
        </w:tc>
        <w:tc>
          <w:tcPr>
            <w:tcMar>
              <w:top w:w="100.0" w:type="dxa"/>
              <w:left w:w="100.0" w:type="dxa"/>
              <w:bottom w:w="100.0" w:type="dxa"/>
              <w:right w:w="100.0" w:type="dxa"/>
            </w:tcMar>
          </w:tcPr>
          <w:p w:rsidR="00000000" w:rsidDel="00000000" w:rsidP="00000000" w:rsidRDefault="00000000" w:rsidRPr="00000000" w14:paraId="000000C6">
            <w:pPr>
              <w:spacing w:after="0" w:lineRule="auto"/>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7">
            <w:pPr>
              <w:rPr>
                <w:sz w:val="18"/>
                <w:szCs w:val="18"/>
              </w:rPr>
            </w:pPr>
            <w:r w:rsidDel="00000000" w:rsidR="00000000" w:rsidRPr="00000000">
              <w:rPr>
                <w:sz w:val="18"/>
                <w:szCs w:val="18"/>
                <w:rtl w:val="0"/>
              </w:rPr>
              <w:t xml:space="preserve">SL</w:t>
            </w:r>
          </w:p>
        </w:tc>
        <w:tc>
          <w:tcPr>
            <w:tcMar>
              <w:top w:w="100.0" w:type="dxa"/>
              <w:left w:w="100.0" w:type="dxa"/>
              <w:bottom w:w="100.0" w:type="dxa"/>
              <w:right w:w="100.0" w:type="dxa"/>
            </w:tcMar>
          </w:tcPr>
          <w:p w:rsidR="00000000" w:rsidDel="00000000" w:rsidP="00000000" w:rsidRDefault="00000000" w:rsidRPr="00000000" w14:paraId="000000C8">
            <w:pPr>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C9">
            <w:pPr>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B">
            <w:pPr>
              <w:rPr>
                <w:sz w:val="18"/>
                <w:szCs w:val="18"/>
              </w:rPr>
            </w:pPr>
            <w:r w:rsidDel="00000000" w:rsidR="00000000" w:rsidRPr="00000000">
              <w:rPr>
                <w:sz w:val="18"/>
                <w:szCs w:val="18"/>
                <w:rtl w:val="0"/>
              </w:rPr>
              <w:t xml:space="preserve">Scottish Conference for Community Councillors ONLINE 10th June (17 May 2023)</w:t>
            </w:r>
          </w:p>
        </w:tc>
        <w:tc>
          <w:tcPr>
            <w:tcMar>
              <w:top w:w="100.0" w:type="dxa"/>
              <w:left w:w="100.0" w:type="dxa"/>
              <w:bottom w:w="100.0" w:type="dxa"/>
              <w:right w:w="100.0" w:type="dxa"/>
            </w:tcMar>
          </w:tcPr>
          <w:p w:rsidR="00000000" w:rsidDel="00000000" w:rsidP="00000000" w:rsidRDefault="00000000" w:rsidRPr="00000000" w14:paraId="000000CC">
            <w:pPr>
              <w:spacing w:after="0" w:lineRule="auto"/>
              <w:rPr>
                <w:sz w:val="18"/>
                <w:szCs w:val="18"/>
              </w:rPr>
            </w:pPr>
            <w:r w:rsidDel="00000000" w:rsidR="00000000" w:rsidRPr="00000000">
              <w:rPr>
                <w:sz w:val="18"/>
                <w:szCs w:val="18"/>
                <w:rtl w:val="0"/>
              </w:rPr>
              <w:t xml:space="preserve">FS to attend</w:t>
            </w:r>
          </w:p>
        </w:tc>
        <w:tc>
          <w:tcPr>
            <w:tcMar>
              <w:top w:w="100.0" w:type="dxa"/>
              <w:left w:w="100.0" w:type="dxa"/>
              <w:bottom w:w="100.0" w:type="dxa"/>
              <w:right w:w="100.0" w:type="dxa"/>
            </w:tcMar>
          </w:tcPr>
          <w:p w:rsidR="00000000" w:rsidDel="00000000" w:rsidP="00000000" w:rsidRDefault="00000000" w:rsidRPr="00000000" w14:paraId="000000CD">
            <w:pPr>
              <w:spacing w:after="0" w:lineRule="auto"/>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E">
            <w:pPr>
              <w:rPr>
                <w:sz w:val="18"/>
                <w:szCs w:val="18"/>
              </w:rPr>
            </w:pPr>
            <w:r w:rsidDel="00000000" w:rsidR="00000000" w:rsidRPr="00000000">
              <w:rPr>
                <w:sz w:val="18"/>
                <w:szCs w:val="18"/>
                <w:rtl w:val="0"/>
              </w:rPr>
              <w:t xml:space="preserve">FS</w:t>
            </w:r>
          </w:p>
        </w:tc>
        <w:tc>
          <w:tcPr>
            <w:tcMar>
              <w:top w:w="100.0" w:type="dxa"/>
              <w:left w:w="100.0" w:type="dxa"/>
              <w:bottom w:w="100.0" w:type="dxa"/>
              <w:right w:w="100.0" w:type="dxa"/>
            </w:tcMar>
          </w:tcPr>
          <w:p w:rsidR="00000000" w:rsidDel="00000000" w:rsidP="00000000" w:rsidRDefault="00000000" w:rsidRPr="00000000" w14:paraId="000000CF">
            <w:pPr>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D0">
            <w:pPr>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2">
            <w:pPr>
              <w:rPr>
                <w:sz w:val="18"/>
                <w:szCs w:val="18"/>
              </w:rPr>
            </w:pPr>
            <w:r w:rsidDel="00000000" w:rsidR="00000000" w:rsidRPr="00000000">
              <w:rPr>
                <w:sz w:val="18"/>
                <w:szCs w:val="18"/>
                <w:rtl w:val="0"/>
              </w:rPr>
              <w:t xml:space="preserve">Marr Area Bus Forum - Tuesday 30 May 2023 (17 May 2023)</w:t>
            </w:r>
          </w:p>
        </w:tc>
        <w:tc>
          <w:tcPr>
            <w:tcMar>
              <w:top w:w="100.0" w:type="dxa"/>
              <w:left w:w="100.0" w:type="dxa"/>
              <w:bottom w:w="100.0" w:type="dxa"/>
              <w:right w:w="100.0" w:type="dxa"/>
            </w:tcMar>
          </w:tcPr>
          <w:p w:rsidR="00000000" w:rsidDel="00000000" w:rsidP="00000000" w:rsidRDefault="00000000" w:rsidRPr="00000000" w14:paraId="000000D3">
            <w:pPr>
              <w:spacing w:after="0" w:lineRule="auto"/>
              <w:rPr>
                <w:sz w:val="18"/>
                <w:szCs w:val="18"/>
              </w:rPr>
            </w:pPr>
            <w:r w:rsidDel="00000000" w:rsidR="00000000" w:rsidRPr="00000000">
              <w:rPr>
                <w:sz w:val="18"/>
                <w:szCs w:val="18"/>
                <w:rtl w:val="0"/>
              </w:rPr>
              <w:t xml:space="preserve">CSB attending. See minutes May ’23 for MDCC feedback to meeting.</w:t>
            </w:r>
          </w:p>
        </w:tc>
        <w:tc>
          <w:tcPr>
            <w:tcMar>
              <w:top w:w="100.0" w:type="dxa"/>
              <w:left w:w="100.0" w:type="dxa"/>
              <w:bottom w:w="100.0" w:type="dxa"/>
              <w:right w:w="100.0" w:type="dxa"/>
            </w:tcMar>
          </w:tcPr>
          <w:p w:rsidR="00000000" w:rsidDel="00000000" w:rsidP="00000000" w:rsidRDefault="00000000" w:rsidRPr="00000000" w14:paraId="000000D4">
            <w:pPr>
              <w:spacing w:after="0" w:lineRule="auto"/>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5">
            <w:pPr>
              <w:rPr>
                <w:sz w:val="18"/>
                <w:szCs w:val="18"/>
              </w:rPr>
            </w:pPr>
            <w:r w:rsidDel="00000000" w:rsidR="00000000" w:rsidRPr="00000000">
              <w:rPr>
                <w:sz w:val="18"/>
                <w:szCs w:val="18"/>
                <w:rtl w:val="0"/>
              </w:rPr>
              <w:t xml:space="preserve">CSB</w:t>
            </w:r>
          </w:p>
        </w:tc>
        <w:tc>
          <w:tcPr>
            <w:tcMar>
              <w:top w:w="100.0" w:type="dxa"/>
              <w:left w:w="100.0" w:type="dxa"/>
              <w:bottom w:w="100.0" w:type="dxa"/>
              <w:right w:w="100.0" w:type="dxa"/>
            </w:tcMar>
          </w:tcPr>
          <w:p w:rsidR="00000000" w:rsidDel="00000000" w:rsidP="00000000" w:rsidRDefault="00000000" w:rsidRPr="00000000" w14:paraId="000000D6">
            <w:pPr>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D7">
            <w:pPr>
              <w:rPr>
                <w:sz w:val="18"/>
                <w:szCs w:val="18"/>
              </w:rPr>
            </w:pPr>
            <w:r w:rsidDel="00000000" w:rsidR="00000000" w:rsidRPr="00000000">
              <w:rPr>
                <w:sz w:val="18"/>
                <w:szCs w:val="18"/>
                <w:rtl w:val="0"/>
              </w:rPr>
              <w:t xml:space="preserve">Closed</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D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9">
            <w:pPr>
              <w:rPr>
                <w:sz w:val="18"/>
                <w:szCs w:val="18"/>
              </w:rPr>
            </w:pPr>
            <w:r w:rsidDel="00000000" w:rsidR="00000000" w:rsidRPr="00000000">
              <w:rPr>
                <w:sz w:val="18"/>
                <w:szCs w:val="18"/>
                <w:rtl w:val="0"/>
              </w:rPr>
              <w:t xml:space="preserve">Scottish Government consultation updates (11 May 2023) - views and comments on the Local living and 20 minute neighbourhoods: draft planning guidance - consultation closes 20 July 2023</w:t>
            </w:r>
          </w:p>
        </w:tc>
        <w:tc>
          <w:tcPr>
            <w:tcMar>
              <w:top w:w="100.0" w:type="dxa"/>
              <w:left w:w="100.0" w:type="dxa"/>
              <w:bottom w:w="100.0" w:type="dxa"/>
              <w:right w:w="100.0" w:type="dxa"/>
            </w:tcMar>
          </w:tcPr>
          <w:p w:rsidR="00000000" w:rsidDel="00000000" w:rsidP="00000000" w:rsidRDefault="00000000" w:rsidRPr="00000000" w14:paraId="000000DA">
            <w:pPr>
              <w:spacing w:after="0" w:lineRule="auto"/>
              <w:rPr>
                <w:sz w:val="18"/>
                <w:szCs w:val="18"/>
              </w:rPr>
            </w:pPr>
            <w:r w:rsidDel="00000000" w:rsidR="00000000" w:rsidRPr="00000000">
              <w:rPr>
                <w:sz w:val="18"/>
                <w:szCs w:val="18"/>
                <w:rtl w:val="0"/>
              </w:rPr>
              <w:t xml:space="preserve">FS and LPP group to review.</w:t>
            </w:r>
          </w:p>
        </w:tc>
        <w:tc>
          <w:tcPr>
            <w:tcMar>
              <w:top w:w="100.0" w:type="dxa"/>
              <w:left w:w="100.0" w:type="dxa"/>
              <w:bottom w:w="100.0" w:type="dxa"/>
              <w:right w:w="100.0" w:type="dxa"/>
            </w:tcMar>
          </w:tcPr>
          <w:p w:rsidR="00000000" w:rsidDel="00000000" w:rsidP="00000000" w:rsidRDefault="00000000" w:rsidRPr="00000000" w14:paraId="000000DB">
            <w:pPr>
              <w:spacing w:after="0" w:lineRule="auto"/>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C">
            <w:pPr>
              <w:rPr>
                <w:sz w:val="18"/>
                <w:szCs w:val="18"/>
              </w:rPr>
            </w:pPr>
            <w:r w:rsidDel="00000000" w:rsidR="00000000" w:rsidRPr="00000000">
              <w:rPr>
                <w:sz w:val="18"/>
                <w:szCs w:val="18"/>
                <w:rtl w:val="0"/>
              </w:rPr>
              <w:t xml:space="preserve">FS</w:t>
            </w:r>
          </w:p>
        </w:tc>
        <w:tc>
          <w:tcPr>
            <w:tcMar>
              <w:top w:w="100.0" w:type="dxa"/>
              <w:left w:w="100.0" w:type="dxa"/>
              <w:bottom w:w="100.0" w:type="dxa"/>
              <w:right w:w="100.0" w:type="dxa"/>
            </w:tcMar>
          </w:tcPr>
          <w:p w:rsidR="00000000" w:rsidDel="00000000" w:rsidP="00000000" w:rsidRDefault="00000000" w:rsidRPr="00000000" w14:paraId="000000DD">
            <w:pPr>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DE">
            <w:pPr>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D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0">
            <w:pPr>
              <w:rPr>
                <w:sz w:val="18"/>
                <w:szCs w:val="18"/>
              </w:rPr>
            </w:pPr>
            <w:r w:rsidDel="00000000" w:rsidR="00000000" w:rsidRPr="00000000">
              <w:rPr>
                <w:sz w:val="18"/>
                <w:szCs w:val="18"/>
                <w:rtl w:val="0"/>
              </w:rPr>
              <w:t xml:space="preserve">Balnagowan Forest Notification for certification (1 May 2023) - comments by 1 June 2023</w:t>
            </w:r>
          </w:p>
        </w:tc>
        <w:tc>
          <w:tcPr>
            <w:tcMar>
              <w:top w:w="100.0" w:type="dxa"/>
              <w:left w:w="100.0" w:type="dxa"/>
              <w:bottom w:w="100.0" w:type="dxa"/>
              <w:right w:w="100.0" w:type="dxa"/>
            </w:tcMar>
          </w:tcPr>
          <w:p w:rsidR="00000000" w:rsidDel="00000000" w:rsidP="00000000" w:rsidRDefault="00000000" w:rsidRPr="00000000" w14:paraId="000000E1">
            <w:pPr>
              <w:spacing w:after="0" w:lineRule="auto"/>
              <w:rPr>
                <w:sz w:val="18"/>
                <w:szCs w:val="18"/>
              </w:rPr>
            </w:pPr>
            <w:r w:rsidDel="00000000" w:rsidR="00000000" w:rsidRPr="00000000">
              <w:rPr>
                <w:sz w:val="18"/>
                <w:szCs w:val="18"/>
                <w:rtl w:val="0"/>
              </w:rPr>
              <w:t xml:space="preserve">SL to review</w:t>
            </w:r>
          </w:p>
        </w:tc>
        <w:tc>
          <w:tcPr>
            <w:tcMar>
              <w:top w:w="100.0" w:type="dxa"/>
              <w:left w:w="100.0" w:type="dxa"/>
              <w:bottom w:w="100.0" w:type="dxa"/>
              <w:right w:w="100.0" w:type="dxa"/>
            </w:tcMar>
          </w:tcPr>
          <w:p w:rsidR="00000000" w:rsidDel="00000000" w:rsidP="00000000" w:rsidRDefault="00000000" w:rsidRPr="00000000" w14:paraId="000000E2">
            <w:pPr>
              <w:spacing w:after="0" w:lineRule="auto"/>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3">
            <w:pPr>
              <w:rPr>
                <w:sz w:val="18"/>
                <w:szCs w:val="18"/>
              </w:rPr>
            </w:pPr>
            <w:r w:rsidDel="00000000" w:rsidR="00000000" w:rsidRPr="00000000">
              <w:rPr>
                <w:sz w:val="18"/>
                <w:szCs w:val="18"/>
                <w:rtl w:val="0"/>
              </w:rPr>
              <w:t xml:space="preserve">SL</w:t>
            </w:r>
          </w:p>
        </w:tc>
        <w:tc>
          <w:tcPr>
            <w:tcMar>
              <w:top w:w="100.0" w:type="dxa"/>
              <w:left w:w="100.0" w:type="dxa"/>
              <w:bottom w:w="100.0" w:type="dxa"/>
              <w:right w:w="100.0" w:type="dxa"/>
            </w:tcMar>
          </w:tcPr>
          <w:p w:rsidR="00000000" w:rsidDel="00000000" w:rsidP="00000000" w:rsidRDefault="00000000" w:rsidRPr="00000000" w14:paraId="000000E4">
            <w:pPr>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E5">
            <w:pPr>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E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7">
            <w:pPr>
              <w:rPr>
                <w:sz w:val="18"/>
                <w:szCs w:val="18"/>
              </w:rPr>
            </w:pPr>
            <w:r w:rsidDel="00000000" w:rsidR="00000000" w:rsidRPr="00000000">
              <w:rPr>
                <w:sz w:val="18"/>
                <w:szCs w:val="18"/>
                <w:rtl w:val="0"/>
              </w:rPr>
              <w:t xml:space="preserve">Darroch Wood – planning issues</w:t>
            </w:r>
          </w:p>
        </w:tc>
        <w:tc>
          <w:tcPr>
            <w:tcMar>
              <w:top w:w="100.0" w:type="dxa"/>
              <w:left w:w="100.0" w:type="dxa"/>
              <w:bottom w:w="100.0" w:type="dxa"/>
              <w:right w:w="100.0" w:type="dxa"/>
            </w:tcMar>
          </w:tcPr>
          <w:p w:rsidR="00000000" w:rsidDel="00000000" w:rsidP="00000000" w:rsidRDefault="00000000" w:rsidRPr="00000000" w14:paraId="000000E8">
            <w:pPr>
              <w:spacing w:after="0" w:lineRule="auto"/>
              <w:rPr>
                <w:sz w:val="18"/>
                <w:szCs w:val="18"/>
              </w:rPr>
            </w:pPr>
            <w:r w:rsidDel="00000000" w:rsidR="00000000" w:rsidRPr="00000000">
              <w:rPr>
                <w:sz w:val="18"/>
                <w:szCs w:val="18"/>
                <w:rtl w:val="0"/>
              </w:rPr>
              <w:t xml:space="preserve">FS to forward comments on TRE/2023/0049 to planning officer as noted in planning report and VD email of 25/5/23.</w:t>
            </w:r>
          </w:p>
          <w:p w:rsidR="00000000" w:rsidDel="00000000" w:rsidP="00000000" w:rsidRDefault="00000000" w:rsidRPr="00000000" w14:paraId="000000E9">
            <w:pPr>
              <w:spacing w:after="0" w:lineRule="auto"/>
              <w:rPr>
                <w:sz w:val="18"/>
                <w:szCs w:val="18"/>
              </w:rPr>
            </w:pPr>
            <w:r w:rsidDel="00000000" w:rsidR="00000000" w:rsidRPr="00000000">
              <w:rPr>
                <w:sz w:val="18"/>
                <w:szCs w:val="18"/>
                <w:rtl w:val="0"/>
              </w:rPr>
              <w:t xml:space="preserve">CSB to request all-parties meeting with Aberdeenshire Council to discuss both TRE/2023/0049 and enforcement request.</w:t>
            </w:r>
          </w:p>
        </w:tc>
        <w:tc>
          <w:tcPr>
            <w:tcMar>
              <w:top w:w="100.0" w:type="dxa"/>
              <w:left w:w="100.0" w:type="dxa"/>
              <w:bottom w:w="100.0" w:type="dxa"/>
              <w:right w:w="100.0" w:type="dxa"/>
            </w:tcMar>
          </w:tcPr>
          <w:p w:rsidR="00000000" w:rsidDel="00000000" w:rsidP="00000000" w:rsidRDefault="00000000" w:rsidRPr="00000000" w14:paraId="000000EA">
            <w:pPr>
              <w:spacing w:after="0" w:lineRule="auto"/>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B">
            <w:pPr>
              <w:rPr>
                <w:sz w:val="18"/>
                <w:szCs w:val="18"/>
              </w:rPr>
            </w:pPr>
            <w:r w:rsidDel="00000000" w:rsidR="00000000" w:rsidRPr="00000000">
              <w:rPr>
                <w:sz w:val="18"/>
                <w:szCs w:val="18"/>
                <w:rtl w:val="0"/>
              </w:rPr>
              <w:t xml:space="preserve">FS</w:t>
            </w:r>
          </w:p>
          <w:p w:rsidR="00000000" w:rsidDel="00000000" w:rsidP="00000000" w:rsidRDefault="00000000" w:rsidRPr="00000000" w14:paraId="000000EC">
            <w:pPr>
              <w:rPr>
                <w:sz w:val="18"/>
                <w:szCs w:val="18"/>
              </w:rPr>
            </w:pPr>
            <w:r w:rsidDel="00000000" w:rsidR="00000000" w:rsidRPr="00000000">
              <w:rPr>
                <w:sz w:val="18"/>
                <w:szCs w:val="18"/>
                <w:rtl w:val="0"/>
              </w:rPr>
              <w:t xml:space="preserve">SCB</w:t>
            </w:r>
          </w:p>
        </w:tc>
        <w:tc>
          <w:tcPr>
            <w:tcMar>
              <w:top w:w="100.0" w:type="dxa"/>
              <w:left w:w="100.0" w:type="dxa"/>
              <w:bottom w:w="100.0" w:type="dxa"/>
              <w:right w:w="100.0" w:type="dxa"/>
            </w:tcMar>
          </w:tcPr>
          <w:p w:rsidR="00000000" w:rsidDel="00000000" w:rsidP="00000000" w:rsidRDefault="00000000" w:rsidRPr="00000000" w14:paraId="000000ED">
            <w:pPr>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EE">
            <w:pPr>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E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0">
            <w:pPr>
              <w:rPr>
                <w:sz w:val="18"/>
                <w:szCs w:val="18"/>
              </w:rPr>
            </w:pPr>
            <w:r w:rsidDel="00000000" w:rsidR="00000000" w:rsidRPr="00000000">
              <w:rPr>
                <w:sz w:val="18"/>
                <w:szCs w:val="18"/>
                <w:rtl w:val="0"/>
              </w:rPr>
              <w:t xml:space="preserve">Defibs</w:t>
            </w:r>
          </w:p>
        </w:tc>
        <w:tc>
          <w:tcPr>
            <w:tcMar>
              <w:top w:w="100.0" w:type="dxa"/>
              <w:left w:w="100.0" w:type="dxa"/>
              <w:bottom w:w="100.0" w:type="dxa"/>
              <w:right w:w="100.0" w:type="dxa"/>
            </w:tcMar>
          </w:tcPr>
          <w:p w:rsidR="00000000" w:rsidDel="00000000" w:rsidP="00000000" w:rsidRDefault="00000000" w:rsidRPr="00000000" w14:paraId="000000F1">
            <w:pPr>
              <w:spacing w:after="0" w:lineRule="auto"/>
              <w:rPr>
                <w:sz w:val="18"/>
                <w:szCs w:val="18"/>
              </w:rPr>
            </w:pPr>
            <w:r w:rsidDel="00000000" w:rsidR="00000000" w:rsidRPr="00000000">
              <w:rPr>
                <w:sz w:val="18"/>
                <w:szCs w:val="18"/>
                <w:rtl w:val="0"/>
              </w:rPr>
              <w:t xml:space="preserve">MO to apply to the Rotary Club for funding.</w:t>
            </w:r>
          </w:p>
        </w:tc>
        <w:tc>
          <w:tcPr>
            <w:tcMar>
              <w:top w:w="100.0" w:type="dxa"/>
              <w:left w:w="100.0" w:type="dxa"/>
              <w:bottom w:w="100.0" w:type="dxa"/>
              <w:right w:w="100.0" w:type="dxa"/>
            </w:tcMar>
          </w:tcPr>
          <w:p w:rsidR="00000000" w:rsidDel="00000000" w:rsidP="00000000" w:rsidRDefault="00000000" w:rsidRPr="00000000" w14:paraId="000000F2">
            <w:pPr>
              <w:spacing w:after="0" w:lineRule="auto"/>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3">
            <w:pPr>
              <w:rPr>
                <w:sz w:val="18"/>
                <w:szCs w:val="18"/>
              </w:rPr>
            </w:pPr>
            <w:r w:rsidDel="00000000" w:rsidR="00000000" w:rsidRPr="00000000">
              <w:rPr>
                <w:sz w:val="18"/>
                <w:szCs w:val="18"/>
                <w:rtl w:val="0"/>
              </w:rPr>
              <w:t xml:space="preserve">MO</w:t>
            </w:r>
          </w:p>
        </w:tc>
        <w:tc>
          <w:tcPr>
            <w:tcMar>
              <w:top w:w="100.0" w:type="dxa"/>
              <w:left w:w="100.0" w:type="dxa"/>
              <w:bottom w:w="100.0" w:type="dxa"/>
              <w:right w:w="100.0" w:type="dxa"/>
            </w:tcMar>
          </w:tcPr>
          <w:p w:rsidR="00000000" w:rsidDel="00000000" w:rsidP="00000000" w:rsidRDefault="00000000" w:rsidRPr="00000000" w14:paraId="000000F4">
            <w:pPr>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F5">
            <w:pPr>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F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7">
            <w:pPr>
              <w:rPr>
                <w:sz w:val="18"/>
                <w:szCs w:val="18"/>
              </w:rPr>
            </w:pPr>
            <w:r w:rsidDel="00000000" w:rsidR="00000000" w:rsidRPr="00000000">
              <w:rPr>
                <w:sz w:val="18"/>
                <w:szCs w:val="18"/>
                <w:rtl w:val="0"/>
              </w:rPr>
              <w:t xml:space="preserve">Bedding plants</w:t>
            </w:r>
          </w:p>
        </w:tc>
        <w:tc>
          <w:tcPr>
            <w:tcMar>
              <w:top w:w="100.0" w:type="dxa"/>
              <w:left w:w="100.0" w:type="dxa"/>
              <w:bottom w:w="100.0" w:type="dxa"/>
              <w:right w:w="100.0" w:type="dxa"/>
            </w:tcMar>
          </w:tcPr>
          <w:p w:rsidR="00000000" w:rsidDel="00000000" w:rsidP="00000000" w:rsidRDefault="00000000" w:rsidRPr="00000000" w14:paraId="000000F8">
            <w:pPr>
              <w:spacing w:after="0" w:lineRule="auto"/>
              <w:rPr>
                <w:sz w:val="18"/>
                <w:szCs w:val="18"/>
              </w:rPr>
            </w:pPr>
            <w:r w:rsidDel="00000000" w:rsidR="00000000" w:rsidRPr="00000000">
              <w:rPr>
                <w:sz w:val="18"/>
                <w:szCs w:val="18"/>
                <w:rtl w:val="0"/>
              </w:rPr>
              <w:t xml:space="preserve">AB to ask MDCT Green Spaces group when the bedding plants for the MDC communities will arrive (which include Kincardine O’Neil and Dinnet allocations).</w:t>
            </w:r>
          </w:p>
        </w:tc>
        <w:tc>
          <w:tcPr>
            <w:tcMar>
              <w:top w:w="100.0" w:type="dxa"/>
              <w:left w:w="100.0" w:type="dxa"/>
              <w:bottom w:w="100.0" w:type="dxa"/>
              <w:right w:w="100.0" w:type="dxa"/>
            </w:tcMar>
          </w:tcPr>
          <w:p w:rsidR="00000000" w:rsidDel="00000000" w:rsidP="00000000" w:rsidRDefault="00000000" w:rsidRPr="00000000" w14:paraId="000000F9">
            <w:pPr>
              <w:spacing w:after="0" w:lineRule="auto"/>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A">
            <w:pPr>
              <w:rPr>
                <w:sz w:val="18"/>
                <w:szCs w:val="18"/>
              </w:rPr>
            </w:pPr>
            <w:r w:rsidDel="00000000" w:rsidR="00000000" w:rsidRPr="00000000">
              <w:rPr>
                <w:sz w:val="18"/>
                <w:szCs w:val="18"/>
                <w:rtl w:val="0"/>
              </w:rPr>
              <w:t xml:space="preserve">AB</w:t>
            </w:r>
          </w:p>
        </w:tc>
        <w:tc>
          <w:tcPr>
            <w:tcMar>
              <w:top w:w="100.0" w:type="dxa"/>
              <w:left w:w="100.0" w:type="dxa"/>
              <w:bottom w:w="100.0" w:type="dxa"/>
              <w:right w:w="100.0" w:type="dxa"/>
            </w:tcMar>
          </w:tcPr>
          <w:p w:rsidR="00000000" w:rsidDel="00000000" w:rsidP="00000000" w:rsidRDefault="00000000" w:rsidRPr="00000000" w14:paraId="000000FB">
            <w:pPr>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FC">
            <w:pPr>
              <w:rPr>
                <w:sz w:val="18"/>
                <w:szCs w:val="18"/>
              </w:rPr>
            </w:pPr>
            <w:r w:rsidDel="00000000" w:rsidR="00000000" w:rsidRPr="00000000">
              <w:rPr>
                <w:sz w:val="18"/>
                <w:szCs w:val="18"/>
                <w:rtl w:val="0"/>
              </w:rPr>
              <w:t xml:space="preserve">Open</w:t>
            </w:r>
          </w:p>
        </w:tc>
      </w:tr>
    </w:tb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type w:val="nextPage"/>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jc w:val="center"/>
      <w:rPr/>
    </w:pPr>
    <w:hyperlink r:id="rId1">
      <w:r w:rsidDel="00000000" w:rsidR="00000000" w:rsidRPr="00000000">
        <w:rPr>
          <w:color w:val="0000ff"/>
          <w:u w:val="single"/>
          <w:rtl w:val="0"/>
        </w:rPr>
        <w:t xml:space="preserve">www.middeesidecommunitycouncil.org</w:t>
      </w:r>
    </w:hyperlink>
    <w:r w:rsidDel="00000000" w:rsidR="00000000" w:rsidRPr="00000000">
      <w:rPr>
        <w:rtl w:val="0"/>
      </w:rPr>
    </w:r>
  </w:p>
  <w:p w:rsidR="00000000" w:rsidDel="00000000" w:rsidP="00000000" w:rsidRDefault="00000000" w:rsidRPr="00000000" w14:paraId="000000F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ind w:left="440" w:firstLine="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ind w:left="440" w:firstLine="0"/>
      <w:jc w:val="center"/>
      <w:rPr/>
    </w:pPr>
    <w:r w:rsidDel="00000000" w:rsidR="00000000" w:rsidRPr="00000000">
      <w:rPr>
        <w:b w:val="1"/>
        <w:sz w:val="32"/>
        <w:szCs w:val="32"/>
      </w:rPr>
      <w:drawing>
        <wp:inline distB="114300" distT="114300" distL="114300" distR="114300">
          <wp:extent cx="2873012" cy="728663"/>
          <wp:effectExtent b="0" l="0" r="0" t="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73012" cy="7286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rsid w:val="009148A8"/>
    <w:pPr>
      <w:adjustRightInd w:val="0"/>
      <w:snapToGrid w:val="0"/>
    </w:pPr>
  </w:style>
  <w:style w:type="paragraph" w:styleId="Heading1">
    <w:name w:val="heading 1"/>
    <w:basedOn w:val="Normal"/>
    <w:next w:val="Normal"/>
    <w:uiPriority w:val="9"/>
    <w:qFormat w:val="1"/>
    <w:pPr>
      <w:keepNext w:val="1"/>
      <w:keepLines w:val="1"/>
      <w:spacing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keepNext w:val="1"/>
      <w:keepLines w:val="1"/>
      <w:spacing w:before="480"/>
    </w:pPr>
    <w:rPr>
      <w:b w:val="1"/>
      <w:sz w:val="72"/>
      <w:szCs w:val="72"/>
    </w:rPr>
  </w:style>
  <w:style w:type="paragraph" w:styleId="ListParagraph">
    <w:name w:val="List Paragraph"/>
    <w:basedOn w:val="Normal"/>
    <w:link w:val="ListParagraphChar"/>
    <w:uiPriority w:val="34"/>
    <w:qFormat w:val="1"/>
    <w:rsid w:val="00B00F53"/>
    <w:pPr>
      <w:ind w:left="720"/>
      <w:contextualSpacing w:val="1"/>
    </w:pPr>
  </w:style>
  <w:style w:type="paragraph" w:styleId="Heading10" w:customStyle="1">
    <w:name w:val="Heading1"/>
    <w:basedOn w:val="Normal"/>
    <w:next w:val="Normal1"/>
    <w:link w:val="Heading1Char"/>
    <w:qFormat w:val="1"/>
    <w:rsid w:val="00CA26BE"/>
    <w:rPr>
      <w:b w:val="1"/>
      <w:bCs w:val="1"/>
      <w:color w:val="8eaadb" w:themeColor="accent1" w:themeTint="000099"/>
      <w:sz w:val="32"/>
    </w:rPr>
  </w:style>
  <w:style w:type="table" w:styleId="TableGrid">
    <w:name w:val="Table Grid"/>
    <w:basedOn w:val="TableNormal"/>
    <w:uiPriority w:val="39"/>
    <w:rsid w:val="00B00F53"/>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stParagraphChar" w:customStyle="1">
    <w:name w:val="List Paragraph Char"/>
    <w:basedOn w:val="DefaultParagraphFont"/>
    <w:link w:val="ListParagraph"/>
    <w:uiPriority w:val="34"/>
    <w:rsid w:val="00B00F53"/>
  </w:style>
  <w:style w:type="character" w:styleId="Heading1Char" w:customStyle="1">
    <w:name w:val="Heading1 Char"/>
    <w:basedOn w:val="ListParagraphChar"/>
    <w:link w:val="Heading10"/>
    <w:rsid w:val="00CA26BE"/>
    <w:rPr>
      <w:b w:val="1"/>
      <w:bCs w:val="1"/>
      <w:color w:val="8eaadb" w:themeColor="accent1" w:themeTint="000099"/>
      <w:sz w:val="32"/>
    </w:rPr>
  </w:style>
  <w:style w:type="table" w:styleId="GridTable1Light">
    <w:name w:val="Grid Table 1 Light"/>
    <w:basedOn w:val="TableNormal"/>
    <w:uiPriority w:val="46"/>
    <w:rsid w:val="00B00F53"/>
    <w:pPr>
      <w:spacing w:after="0"/>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paragraph" w:styleId="Heading20" w:customStyle="1">
    <w:name w:val="Heading2"/>
    <w:basedOn w:val="Normal"/>
    <w:link w:val="Heading2Char"/>
    <w:qFormat w:val="1"/>
    <w:rsid w:val="00DF7339"/>
    <w:pPr>
      <w:ind w:left="707" w:leftChars="321" w:hanging="1"/>
    </w:pPr>
    <w:rPr>
      <w:bCs w:val="1"/>
      <w:i w:val="1"/>
      <w:u w:val="single"/>
    </w:rPr>
  </w:style>
  <w:style w:type="paragraph" w:styleId="Normal1" w:customStyle="1">
    <w:name w:val="Normal1"/>
    <w:basedOn w:val="Normal"/>
    <w:link w:val="Normal1Char"/>
    <w:qFormat w:val="1"/>
    <w:rsid w:val="00A3126C"/>
    <w:pPr>
      <w:ind w:left="708" w:leftChars="322"/>
      <w:jc w:val="both"/>
    </w:pPr>
  </w:style>
  <w:style w:type="character" w:styleId="Heading2Char" w:customStyle="1">
    <w:name w:val="Heading2 Char"/>
    <w:basedOn w:val="DefaultParagraphFont"/>
    <w:link w:val="Heading20"/>
    <w:rsid w:val="00DF7339"/>
    <w:rPr>
      <w:bCs w:val="1"/>
      <w:i w:val="1"/>
      <w:u w:val="single"/>
    </w:rPr>
  </w:style>
  <w:style w:type="character" w:styleId="Normal1Char" w:customStyle="1">
    <w:name w:val="Normal1 Char"/>
    <w:basedOn w:val="DefaultParagraphFont"/>
    <w:link w:val="Normal1"/>
    <w:rsid w:val="00A3126C"/>
  </w:style>
  <w:style w:type="paragraph" w:styleId="Header">
    <w:name w:val="header"/>
    <w:basedOn w:val="Normal"/>
    <w:link w:val="HeaderChar"/>
    <w:uiPriority w:val="99"/>
    <w:unhideWhenUsed w:val="1"/>
    <w:rsid w:val="005B6F4C"/>
    <w:pPr>
      <w:tabs>
        <w:tab w:val="center" w:pos="4513"/>
        <w:tab w:val="right" w:pos="9026"/>
      </w:tabs>
      <w:spacing w:after="0"/>
    </w:pPr>
  </w:style>
  <w:style w:type="character" w:styleId="HeaderChar" w:customStyle="1">
    <w:name w:val="Header Char"/>
    <w:basedOn w:val="DefaultParagraphFont"/>
    <w:link w:val="Header"/>
    <w:uiPriority w:val="99"/>
    <w:rsid w:val="005B6F4C"/>
  </w:style>
  <w:style w:type="paragraph" w:styleId="Footer">
    <w:name w:val="footer"/>
    <w:basedOn w:val="Normal"/>
    <w:link w:val="FooterChar"/>
    <w:uiPriority w:val="99"/>
    <w:unhideWhenUsed w:val="1"/>
    <w:rsid w:val="005B6F4C"/>
    <w:pPr>
      <w:tabs>
        <w:tab w:val="center" w:pos="4513"/>
        <w:tab w:val="right" w:pos="9026"/>
      </w:tabs>
      <w:spacing w:after="0"/>
    </w:pPr>
  </w:style>
  <w:style w:type="character" w:styleId="FooterChar" w:customStyle="1">
    <w:name w:val="Footer Char"/>
    <w:basedOn w:val="DefaultParagraphFont"/>
    <w:link w:val="Footer"/>
    <w:uiPriority w:val="99"/>
    <w:rsid w:val="005B6F4C"/>
  </w:style>
  <w:style w:type="paragraph" w:styleId="Subtitle">
    <w:name w:val="Subtitle"/>
    <w:basedOn w:val="Normal"/>
    <w:next w:val="Normal"/>
    <w:link w:val="SubtitleChar"/>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0" w:customStyle="1">
    <w:basedOn w:val="TableNormal"/>
    <w:pPr>
      <w:spacing w:after="0"/>
    </w:pPr>
    <w:tblPr>
      <w:tblStyleRowBandSize w:val="1"/>
      <w:tblStyleColBandSize w:val="1"/>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character" w:styleId="TitleChar" w:customStyle="1">
    <w:name w:val="Title Char"/>
    <w:basedOn w:val="DefaultParagraphFont"/>
    <w:link w:val="Title"/>
    <w:uiPriority w:val="10"/>
    <w:rsid w:val="00D20031"/>
    <w:rPr>
      <w:b w:val="1"/>
      <w:sz w:val="72"/>
      <w:szCs w:val="72"/>
    </w:rPr>
  </w:style>
  <w:style w:type="character" w:styleId="SubtitleChar" w:customStyle="1">
    <w:name w:val="Subtitle Char"/>
    <w:basedOn w:val="DefaultParagraphFont"/>
    <w:link w:val="Subtitle"/>
    <w:uiPriority w:val="11"/>
    <w:rsid w:val="00D20031"/>
    <w:rPr>
      <w:rFonts w:ascii="Georgia" w:cs="Georgia" w:eastAsia="Georgia" w:hAnsi="Georgia"/>
      <w:i w:val="1"/>
      <w:color w:val="666666"/>
      <w:sz w:val="48"/>
      <w:szCs w:val="48"/>
    </w:rPr>
  </w:style>
  <w:style w:type="paragraph" w:styleId="Date">
    <w:name w:val="Date"/>
    <w:basedOn w:val="Normal"/>
    <w:next w:val="Normal"/>
    <w:link w:val="DateChar"/>
    <w:uiPriority w:val="99"/>
    <w:semiHidden w:val="1"/>
    <w:unhideWhenUsed w:val="1"/>
    <w:rsid w:val="00B8668B"/>
  </w:style>
  <w:style w:type="character" w:styleId="DateChar" w:customStyle="1">
    <w:name w:val="Date Char"/>
    <w:basedOn w:val="DefaultParagraphFont"/>
    <w:link w:val="Date"/>
    <w:uiPriority w:val="99"/>
    <w:semiHidden w:val="1"/>
    <w:rsid w:val="00B8668B"/>
  </w:style>
  <w:style w:type="character" w:styleId="Hyperlink">
    <w:name w:val="Hyperlink"/>
    <w:basedOn w:val="DefaultParagraphFont"/>
    <w:uiPriority w:val="99"/>
    <w:unhideWhenUsed w:val="1"/>
    <w:rsid w:val="00971009"/>
    <w:rPr>
      <w:color w:val="0000ff"/>
      <w:u w:val="single"/>
    </w:rPr>
  </w:style>
  <w:style w:type="character" w:styleId="UnresolvedMention">
    <w:name w:val="Unresolved Mention"/>
    <w:basedOn w:val="DefaultParagraphFont"/>
    <w:uiPriority w:val="99"/>
    <w:semiHidden w:val="1"/>
    <w:unhideWhenUsed w:val="1"/>
    <w:rsid w:val="00940192"/>
    <w:rPr>
      <w:color w:val="605e5c"/>
      <w:shd w:color="auto" w:fill="e1dfdd" w:val="clear"/>
    </w:rPr>
  </w:style>
  <w:style w:type="paragraph" w:styleId="NormalWeb">
    <w:name w:val="Normal (Web)"/>
    <w:basedOn w:val="Normal"/>
    <w:uiPriority w:val="99"/>
    <w:semiHidden w:val="1"/>
    <w:unhideWhenUsed w:val="1"/>
    <w:rsid w:val="009C65BB"/>
    <w:pPr>
      <w:adjustRightInd w:val="1"/>
      <w:snapToGrid w:val="1"/>
      <w:spacing w:after="100" w:afterAutospacing="1" w:before="100" w:beforeAutospacing="1"/>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cot.us20.list-manage.com/track/click?u=feffb8d81365d935d19ae1c3d&amp;id=fd9289cfd1&amp;e=98dec6e8cb"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iddeesidecommunitycounci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hmkwEiC3RdjVUf+kw5Fjc5TD0A==">CgMxLjAyDmgubHQ1ZHBoamM5MzBzMg5oLjJ0MWxtMWo0am1jZTIOaC43amE4Nnp1aGh5bzgyDmguM3ZndGppcGk4YWE4Mg5oLjF5bW5udWhoeHdrbjIOaC41YzN2d2hiMm1udGUyDmguaTZzOWlsbGRsMXgyMg5oLmhldG9hMTN3aHA3djIOaC40OXBxb2l1d2U5ZHQyDmguajFmdm9pbTg2bnI5Mg5oLjZvc205ZTc1OG41MjIOaC5wcXZ4N2I4N2xxcGwyDmguYjRsaHk1ajFmYzlrMg5oLmh4cDg3dGJ6NzgzYjIOaC52NTExNjJ3NzhuY3QyDWguNjhwY2FxZGZya3c4AHIhMXRxbnViaVJtYW9Zd25fYWtobDlQbzNEejRxeGd3Ql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2023-05-25T18:04:00Z</dcterms:created>
  <dc:creator>BRODIE Alastair</dc:creator>
</cp:coreProperties>
</file>